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5" w:rsidRPr="00A54473" w:rsidRDefault="00FB5CB8" w:rsidP="00E96310">
      <w:pPr>
        <w:tabs>
          <w:tab w:val="left" w:pos="2805"/>
        </w:tabs>
        <w:jc w:val="center"/>
        <w:rPr>
          <w:rFonts w:asciiTheme="minorBidi" w:hAnsiTheme="minorBidi"/>
          <w:b/>
          <w:bCs/>
          <w:sz w:val="20"/>
          <w:szCs w:val="20"/>
        </w:rPr>
      </w:pPr>
      <w:r>
        <w:rPr>
          <w:rFonts w:asciiTheme="minorBidi" w:hAnsiTheme="minorBidi"/>
          <w:b/>
          <w:bCs/>
          <w:sz w:val="20"/>
          <w:szCs w:val="20"/>
        </w:rPr>
        <w:t>Responsible Renewable Energy:</w:t>
      </w:r>
      <w:r w:rsidR="00D62D4C" w:rsidRPr="00D62D4C">
        <w:rPr>
          <w:rFonts w:asciiTheme="minorBidi" w:hAnsiTheme="minorBidi"/>
          <w:b/>
          <w:bCs/>
          <w:sz w:val="20"/>
          <w:szCs w:val="20"/>
        </w:rPr>
        <w:t xml:space="preserve"> 10 Questions on Human Rights</w:t>
      </w:r>
      <w:r w:rsidR="00A54473" w:rsidRPr="00A54473">
        <w:rPr>
          <w:rFonts w:asciiTheme="minorBidi" w:hAnsiTheme="minorBidi"/>
          <w:b/>
          <w:bCs/>
          <w:sz w:val="20"/>
          <w:szCs w:val="20"/>
        </w:rPr>
        <w:br/>
      </w:r>
    </w:p>
    <w:p w:rsidR="00B63BAF" w:rsidRPr="00A54473" w:rsidRDefault="00B63BAF" w:rsidP="00EF1942">
      <w:pPr>
        <w:tabs>
          <w:tab w:val="left" w:pos="2805"/>
        </w:tabs>
        <w:rPr>
          <w:rFonts w:asciiTheme="minorBidi" w:hAnsiTheme="minorBidi"/>
          <w:sz w:val="20"/>
          <w:szCs w:val="20"/>
        </w:rPr>
      </w:pPr>
      <w:r w:rsidRPr="00A54473">
        <w:rPr>
          <w:rFonts w:asciiTheme="minorBidi" w:hAnsiTheme="minorBidi"/>
          <w:b/>
          <w:bCs/>
          <w:sz w:val="20"/>
          <w:szCs w:val="20"/>
        </w:rPr>
        <w:t>Name of company</w:t>
      </w:r>
      <w:r w:rsidRPr="00A54473">
        <w:rPr>
          <w:rFonts w:asciiTheme="minorBidi" w:hAnsiTheme="minorBidi"/>
          <w:sz w:val="20"/>
          <w:szCs w:val="20"/>
        </w:rPr>
        <w:t>: __</w:t>
      </w:r>
      <w:r w:rsidR="004B6A67">
        <w:rPr>
          <w:rFonts w:asciiTheme="minorBidi" w:hAnsiTheme="minorBidi"/>
          <w:sz w:val="20"/>
          <w:szCs w:val="20"/>
        </w:rPr>
        <w:t>Lake Turkana Wind Power Ltd.</w:t>
      </w:r>
      <w:r w:rsidRPr="00A54473">
        <w:rPr>
          <w:rFonts w:asciiTheme="minorBidi" w:hAnsiTheme="minorBidi"/>
          <w:sz w:val="20"/>
          <w:szCs w:val="20"/>
        </w:rPr>
        <w:t>___________</w:t>
      </w:r>
    </w:p>
    <w:p w:rsidR="00B63BAF" w:rsidRDefault="00B63BAF" w:rsidP="00D510C5">
      <w:pPr>
        <w:tabs>
          <w:tab w:val="left" w:pos="2805"/>
        </w:tabs>
        <w:rPr>
          <w:rFonts w:asciiTheme="minorBidi" w:hAnsiTheme="minorBidi"/>
          <w:sz w:val="20"/>
          <w:szCs w:val="20"/>
        </w:rPr>
      </w:pPr>
      <w:r w:rsidRPr="00A54473">
        <w:rPr>
          <w:rFonts w:asciiTheme="minorBidi" w:hAnsiTheme="minorBidi"/>
          <w:b/>
          <w:bCs/>
          <w:sz w:val="20"/>
          <w:szCs w:val="20"/>
        </w:rPr>
        <w:t xml:space="preserve">Projects registered under </w:t>
      </w:r>
      <w:r w:rsidR="008B5AA8" w:rsidRPr="00A54473">
        <w:rPr>
          <w:rFonts w:asciiTheme="minorBidi" w:hAnsiTheme="minorBidi"/>
          <w:b/>
          <w:bCs/>
          <w:sz w:val="20"/>
          <w:szCs w:val="20"/>
        </w:rPr>
        <w:t xml:space="preserve">UN </w:t>
      </w:r>
      <w:r w:rsidRPr="00A54473">
        <w:rPr>
          <w:rFonts w:asciiTheme="minorBidi" w:hAnsiTheme="minorBidi"/>
          <w:b/>
          <w:bCs/>
          <w:sz w:val="20"/>
          <w:szCs w:val="20"/>
        </w:rPr>
        <w:t>Clean Development Mechanism (if any):</w:t>
      </w:r>
      <w:r w:rsidR="00D510C5" w:rsidRPr="00A54473">
        <w:rPr>
          <w:rFonts w:asciiTheme="minorBidi" w:hAnsiTheme="minorBidi"/>
          <w:sz w:val="20"/>
          <w:szCs w:val="20"/>
        </w:rPr>
        <w:t xml:space="preserve"> </w:t>
      </w:r>
      <w:r w:rsidRPr="00A54473">
        <w:rPr>
          <w:rFonts w:asciiTheme="minorBidi" w:hAnsiTheme="minorBidi"/>
          <w:sz w:val="20"/>
          <w:szCs w:val="20"/>
        </w:rPr>
        <w:t>__</w:t>
      </w:r>
      <w:r w:rsidR="005601E9" w:rsidRPr="005601E9">
        <w:rPr>
          <w:rFonts w:asciiTheme="minorBidi" w:hAnsiTheme="minorBidi"/>
          <w:sz w:val="20"/>
          <w:szCs w:val="20"/>
          <w:highlight w:val="yellow"/>
        </w:rPr>
        <w:t>YES</w:t>
      </w:r>
      <w:r w:rsidRPr="005601E9">
        <w:rPr>
          <w:rFonts w:asciiTheme="minorBidi" w:hAnsiTheme="minorBidi"/>
          <w:sz w:val="20"/>
          <w:szCs w:val="20"/>
          <w:highlight w:val="yellow"/>
        </w:rPr>
        <w:t>_</w:t>
      </w:r>
      <w:r w:rsidRPr="00A54473">
        <w:rPr>
          <w:rFonts w:asciiTheme="minorBidi" w:hAnsiTheme="minorBidi"/>
          <w:sz w:val="20"/>
          <w:szCs w:val="20"/>
        </w:rPr>
        <w:t>_______</w:t>
      </w:r>
      <w:r w:rsidR="008B5AA8" w:rsidRPr="00A54473">
        <w:rPr>
          <w:rFonts w:asciiTheme="minorBidi" w:hAnsiTheme="minorBidi"/>
          <w:sz w:val="20"/>
          <w:szCs w:val="20"/>
        </w:rPr>
        <w:t>_</w:t>
      </w:r>
      <w:r w:rsidR="00D510C5" w:rsidRPr="00A54473">
        <w:rPr>
          <w:rFonts w:asciiTheme="minorBidi" w:hAnsiTheme="minorBidi"/>
          <w:sz w:val="20"/>
          <w:szCs w:val="20"/>
        </w:rPr>
        <w:t>__________</w:t>
      </w:r>
    </w:p>
    <w:p w:rsidR="00EF1942"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Human rights p</w:t>
      </w:r>
      <w:r w:rsidR="00EF1942" w:rsidRPr="00A54473">
        <w:rPr>
          <w:rFonts w:asciiTheme="minorBidi" w:hAnsiTheme="minorBidi"/>
          <w:b/>
          <w:bCs/>
          <w:sz w:val="20"/>
          <w:szCs w:val="20"/>
        </w:rPr>
        <w:t>olicy</w:t>
      </w:r>
      <w:r w:rsidR="004A4B09">
        <w:rPr>
          <w:rFonts w:asciiTheme="minorBidi" w:hAnsiTheme="minorBidi"/>
          <w:b/>
          <w:bCs/>
          <w:sz w:val="20"/>
          <w:szCs w:val="20"/>
        </w:rPr>
        <w:t xml:space="preserve"> commitment</w:t>
      </w:r>
      <w:r w:rsidR="00ED77BC">
        <w:rPr>
          <w:rFonts w:asciiTheme="minorBidi" w:hAnsiTheme="minorBidi"/>
          <w:b/>
          <w:bCs/>
          <w:sz w:val="20"/>
          <w:szCs w:val="20"/>
        </w:rPr>
        <w:br/>
      </w:r>
      <w:hyperlink r:id="rId8"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9F7E50" w:rsidRPr="00EC48F2" w:rsidRDefault="00EF1942" w:rsidP="00ED77BC">
      <w:pPr>
        <w:pStyle w:val="ListParagraph"/>
        <w:numPr>
          <w:ilvl w:val="0"/>
          <w:numId w:val="2"/>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w:t>
      </w:r>
      <w:r w:rsidR="00864135" w:rsidRPr="00A54473">
        <w:rPr>
          <w:rFonts w:asciiTheme="minorBidi" w:hAnsiTheme="minorBidi"/>
          <w:sz w:val="20"/>
          <w:szCs w:val="20"/>
        </w:rPr>
        <w:t xml:space="preserve"> If so</w:t>
      </w:r>
      <w:r w:rsidR="00307CEA">
        <w:rPr>
          <w:rFonts w:asciiTheme="minorBidi" w:hAnsiTheme="minorBidi"/>
          <w:sz w:val="20"/>
          <w:szCs w:val="20"/>
        </w:rPr>
        <w:t>,</w:t>
      </w:r>
      <w:r w:rsidR="00864135" w:rsidRPr="00A54473">
        <w:rPr>
          <w:rFonts w:asciiTheme="minorBidi" w:hAnsiTheme="minorBidi"/>
          <w:sz w:val="20"/>
          <w:szCs w:val="20"/>
        </w:rPr>
        <w:t xml:space="preserve"> plea</w:t>
      </w:r>
      <w:r w:rsidR="0041535D" w:rsidRPr="00A54473">
        <w:rPr>
          <w:rFonts w:asciiTheme="minorBidi" w:hAnsiTheme="minorBidi"/>
          <w:sz w:val="20"/>
          <w:szCs w:val="20"/>
        </w:rPr>
        <w:t>se provide a link</w:t>
      </w:r>
      <w:r w:rsidR="00076681" w:rsidRPr="00A54473">
        <w:rPr>
          <w:rFonts w:asciiTheme="minorBidi" w:hAnsiTheme="minorBidi"/>
          <w:sz w:val="20"/>
          <w:szCs w:val="20"/>
        </w:rPr>
        <w:t>.</w:t>
      </w:r>
      <w:r w:rsidR="00ED77BC">
        <w:rPr>
          <w:rFonts w:asciiTheme="minorBidi" w:hAnsiTheme="minorBidi"/>
          <w:sz w:val="20"/>
          <w:szCs w:val="20"/>
        </w:rPr>
        <w:t xml:space="preserve"> </w:t>
      </w:r>
    </w:p>
    <w:p w:rsidR="00EC48F2" w:rsidRPr="0048403D" w:rsidRDefault="00EC48F2" w:rsidP="00EC48F2">
      <w:pPr>
        <w:pStyle w:val="ListParagraph"/>
        <w:tabs>
          <w:tab w:val="left" w:pos="2805"/>
        </w:tabs>
        <w:ind w:left="1080"/>
        <w:rPr>
          <w:sz w:val="24"/>
          <w:szCs w:val="24"/>
        </w:rPr>
      </w:pPr>
    </w:p>
    <w:p w:rsidR="00EC48F2" w:rsidRPr="0048403D" w:rsidRDefault="00EC48F2" w:rsidP="00E73CCE">
      <w:pPr>
        <w:pStyle w:val="ListParagraph"/>
        <w:tabs>
          <w:tab w:val="left" w:pos="2805"/>
        </w:tabs>
        <w:ind w:left="1080"/>
        <w:rPr>
          <w:bCs/>
          <w:sz w:val="24"/>
          <w:szCs w:val="24"/>
        </w:rPr>
      </w:pPr>
      <w:r w:rsidRPr="0048403D">
        <w:rPr>
          <w:bCs/>
          <w:sz w:val="24"/>
          <w:szCs w:val="24"/>
          <w:highlight w:val="yellow"/>
        </w:rPr>
        <w:t>See our statement on human rights in the document ‘Environmental and Social Sustainability Policies</w:t>
      </w:r>
      <w:r w:rsidR="004B6A67" w:rsidRPr="0048403D">
        <w:rPr>
          <w:bCs/>
          <w:sz w:val="24"/>
          <w:szCs w:val="24"/>
          <w:highlight w:val="yellow"/>
        </w:rPr>
        <w:t>’</w:t>
      </w:r>
      <w:r w:rsidRPr="0048403D">
        <w:rPr>
          <w:bCs/>
          <w:sz w:val="24"/>
          <w:szCs w:val="24"/>
          <w:highlight w:val="yellow"/>
        </w:rPr>
        <w:t xml:space="preserve"> that can be downloaded at the following link:</w:t>
      </w:r>
    </w:p>
    <w:p w:rsidR="00F72139" w:rsidRPr="0048403D" w:rsidRDefault="00A02CE8" w:rsidP="00E73CCE">
      <w:pPr>
        <w:tabs>
          <w:tab w:val="left" w:pos="2805"/>
        </w:tabs>
        <w:ind w:left="1080"/>
        <w:rPr>
          <w:bCs/>
          <w:sz w:val="24"/>
          <w:szCs w:val="24"/>
        </w:rPr>
      </w:pPr>
      <w:hyperlink r:id="rId9" w:history="1">
        <w:r w:rsidR="00527330" w:rsidRPr="0048403D">
          <w:rPr>
            <w:rStyle w:val="Hyperlink"/>
            <w:bCs/>
            <w:sz w:val="24"/>
            <w:szCs w:val="24"/>
            <w:highlight w:val="yellow"/>
          </w:rPr>
          <w:t>http://www.ltwp.co.ke/stakeholder-engagement-a-project-grievances/resources</w:t>
        </w:r>
      </w:hyperlink>
    </w:p>
    <w:p w:rsidR="00527330" w:rsidRPr="00F72139" w:rsidRDefault="00527330" w:rsidP="00527330">
      <w:pPr>
        <w:tabs>
          <w:tab w:val="left" w:pos="2805"/>
        </w:tabs>
        <w:ind w:left="720"/>
        <w:rPr>
          <w:rFonts w:asciiTheme="minorBidi" w:hAnsiTheme="minorBidi"/>
          <w:b/>
          <w:bCs/>
          <w:sz w:val="20"/>
          <w:szCs w:val="20"/>
        </w:rPr>
      </w:pPr>
    </w:p>
    <w:p w:rsidR="002C4A5D" w:rsidRPr="00ED77BC" w:rsidRDefault="001B52B1" w:rsidP="00C517E5">
      <w:pPr>
        <w:tabs>
          <w:tab w:val="left" w:pos="2805"/>
        </w:tabs>
        <w:rPr>
          <w:rFonts w:asciiTheme="minorBidi" w:hAnsiTheme="minorBidi"/>
          <w:b/>
          <w:bCs/>
          <w:sz w:val="16"/>
          <w:szCs w:val="16"/>
        </w:rPr>
      </w:pPr>
      <w:r>
        <w:rPr>
          <w:rFonts w:asciiTheme="minorBidi" w:hAnsiTheme="minorBidi"/>
          <w:b/>
          <w:bCs/>
          <w:sz w:val="20"/>
          <w:szCs w:val="20"/>
        </w:rPr>
        <w:t>Human rights due diligence</w:t>
      </w:r>
      <w:r w:rsidR="00ED77BC">
        <w:rPr>
          <w:rFonts w:asciiTheme="minorBidi" w:hAnsiTheme="minorBidi"/>
          <w:b/>
          <w:bCs/>
          <w:sz w:val="20"/>
          <w:szCs w:val="20"/>
        </w:rPr>
        <w:br/>
      </w:r>
      <w:hyperlink r:id="rId10"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194FA4" w:rsidRDefault="00D621D4" w:rsidP="00CC1C0A">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 xml:space="preserve">Does your company identify its salient human rights </w:t>
      </w:r>
      <w:r w:rsidR="001B52B1">
        <w:rPr>
          <w:rFonts w:asciiTheme="minorBidi" w:hAnsiTheme="minorBidi"/>
          <w:sz w:val="20"/>
          <w:szCs w:val="20"/>
        </w:rPr>
        <w:t xml:space="preserve">issues and does it have a due diligence </w:t>
      </w:r>
      <w:r w:rsidR="004E1115">
        <w:rPr>
          <w:rFonts w:asciiTheme="minorBidi" w:hAnsiTheme="minorBidi"/>
          <w:sz w:val="20"/>
          <w:szCs w:val="20"/>
        </w:rPr>
        <w:t>process</w:t>
      </w:r>
      <w:r w:rsidR="001B52B1">
        <w:rPr>
          <w:rFonts w:asciiTheme="minorBidi" w:hAnsiTheme="minorBidi"/>
          <w:sz w:val="20"/>
          <w:szCs w:val="20"/>
        </w:rPr>
        <w:t xml:space="preserve"> to manage </w:t>
      </w:r>
      <w:r w:rsidR="004E1115">
        <w:rPr>
          <w:rFonts w:asciiTheme="minorBidi" w:hAnsiTheme="minorBidi"/>
          <w:sz w:val="20"/>
          <w:szCs w:val="20"/>
        </w:rPr>
        <w:t>them</w:t>
      </w:r>
      <w:r w:rsidR="001B52B1">
        <w:rPr>
          <w:rFonts w:asciiTheme="minorBidi" w:hAnsiTheme="minorBidi"/>
          <w:sz w:val="20"/>
          <w:szCs w:val="20"/>
        </w:rPr>
        <w:t xml:space="preserve">?  If so, please </w:t>
      </w:r>
      <w:r w:rsidR="004E1115">
        <w:rPr>
          <w:rFonts w:asciiTheme="minorBidi" w:hAnsiTheme="minorBidi"/>
          <w:sz w:val="20"/>
          <w:szCs w:val="20"/>
        </w:rPr>
        <w:t>list</w:t>
      </w:r>
      <w:r w:rsidR="001B52B1">
        <w:rPr>
          <w:rFonts w:asciiTheme="minorBidi" w:hAnsiTheme="minorBidi"/>
          <w:sz w:val="20"/>
          <w:szCs w:val="20"/>
        </w:rPr>
        <w:t xml:space="preserve"> the issues and </w:t>
      </w:r>
      <w:r w:rsidR="004E1115">
        <w:rPr>
          <w:rFonts w:asciiTheme="minorBidi" w:hAnsiTheme="minorBidi"/>
          <w:sz w:val="20"/>
          <w:szCs w:val="20"/>
        </w:rPr>
        <w:t xml:space="preserve">describe </w:t>
      </w:r>
      <w:r w:rsidR="001B52B1">
        <w:rPr>
          <w:rFonts w:asciiTheme="minorBidi" w:hAnsiTheme="minorBidi"/>
          <w:sz w:val="20"/>
          <w:szCs w:val="20"/>
        </w:rPr>
        <w:t xml:space="preserve">the </w:t>
      </w:r>
      <w:r w:rsidR="004E1115">
        <w:rPr>
          <w:rFonts w:asciiTheme="minorBidi" w:hAnsiTheme="minorBidi"/>
          <w:sz w:val="20"/>
          <w:szCs w:val="20"/>
        </w:rPr>
        <w:t>due diligence process</w:t>
      </w:r>
      <w:r w:rsidR="00A76D4B">
        <w:rPr>
          <w:rFonts w:asciiTheme="minorBidi" w:hAnsiTheme="minorBidi"/>
          <w:sz w:val="20"/>
          <w:szCs w:val="20"/>
        </w:rPr>
        <w:t xml:space="preserve"> (key steps include</w:t>
      </w:r>
      <w:r w:rsidR="0019650F">
        <w:rPr>
          <w:rFonts w:asciiTheme="minorBidi" w:hAnsiTheme="minorBidi"/>
          <w:sz w:val="20"/>
          <w:szCs w:val="20"/>
        </w:rPr>
        <w:t>:</w:t>
      </w:r>
      <w:r w:rsidR="00A76D4B">
        <w:rPr>
          <w:rFonts w:asciiTheme="minorBidi" w:hAnsiTheme="minorBidi"/>
          <w:sz w:val="20"/>
          <w:szCs w:val="20"/>
        </w:rPr>
        <w:t xml:space="preserve"> impact assessment, integrating &amp; acting on findings, tracking responses &amp; communicating how impacts are addressed)</w:t>
      </w:r>
      <w:r w:rsidR="00ED77BC">
        <w:rPr>
          <w:rFonts w:asciiTheme="minorBidi" w:hAnsiTheme="minorBidi"/>
          <w:sz w:val="20"/>
          <w:szCs w:val="20"/>
        </w:rPr>
        <w:t>.</w:t>
      </w:r>
    </w:p>
    <w:p w:rsidR="00DC18F6" w:rsidRDefault="00DC18F6" w:rsidP="005601E9">
      <w:pPr>
        <w:pStyle w:val="ListParagraph"/>
        <w:tabs>
          <w:tab w:val="left" w:pos="2805"/>
        </w:tabs>
        <w:ind w:left="1080"/>
        <w:jc w:val="both"/>
        <w:rPr>
          <w:rFonts w:asciiTheme="minorBidi" w:hAnsiTheme="minorBidi"/>
          <w:sz w:val="20"/>
          <w:szCs w:val="20"/>
          <w:highlight w:val="yellow"/>
        </w:rPr>
      </w:pPr>
    </w:p>
    <w:p w:rsidR="00DF0C4D" w:rsidRPr="0064165A" w:rsidRDefault="00D315D6" w:rsidP="00754FAF">
      <w:pPr>
        <w:pStyle w:val="ListParagraph"/>
        <w:tabs>
          <w:tab w:val="left" w:pos="2805"/>
        </w:tabs>
        <w:ind w:left="1080"/>
        <w:jc w:val="both"/>
        <w:rPr>
          <w:sz w:val="24"/>
          <w:szCs w:val="24"/>
          <w:highlight w:val="yellow"/>
        </w:rPr>
      </w:pPr>
      <w:r w:rsidRPr="0064165A">
        <w:rPr>
          <w:sz w:val="24"/>
          <w:szCs w:val="24"/>
          <w:highlight w:val="yellow"/>
        </w:rPr>
        <w:t>In 2009 t</w:t>
      </w:r>
      <w:r w:rsidR="00527330" w:rsidRPr="0064165A">
        <w:rPr>
          <w:sz w:val="24"/>
          <w:szCs w:val="24"/>
          <w:highlight w:val="yellow"/>
        </w:rPr>
        <w:t xml:space="preserve">he </w:t>
      </w:r>
      <w:r w:rsidR="00DC18F6" w:rsidRPr="0064165A">
        <w:rPr>
          <w:sz w:val="24"/>
          <w:szCs w:val="24"/>
          <w:highlight w:val="yellow"/>
        </w:rPr>
        <w:t xml:space="preserve">Lake Turkana Wind Power </w:t>
      </w:r>
      <w:r w:rsidR="00527330" w:rsidRPr="0064165A">
        <w:rPr>
          <w:sz w:val="24"/>
          <w:szCs w:val="24"/>
          <w:highlight w:val="yellow"/>
        </w:rPr>
        <w:t>project</w:t>
      </w:r>
      <w:r w:rsidR="00DC18F6" w:rsidRPr="0064165A">
        <w:rPr>
          <w:sz w:val="24"/>
          <w:szCs w:val="24"/>
          <w:highlight w:val="yellow"/>
        </w:rPr>
        <w:t xml:space="preserve"> underwent a rigorous audit process and</w:t>
      </w:r>
      <w:r w:rsidR="00527330" w:rsidRPr="0064165A">
        <w:rPr>
          <w:sz w:val="24"/>
          <w:szCs w:val="24"/>
          <w:highlight w:val="yellow"/>
        </w:rPr>
        <w:t xml:space="preserve"> completed a National E</w:t>
      </w:r>
      <w:r w:rsidR="00E73CCE">
        <w:rPr>
          <w:sz w:val="24"/>
          <w:szCs w:val="24"/>
          <w:highlight w:val="yellow"/>
        </w:rPr>
        <w:t xml:space="preserve">nvironmental </w:t>
      </w:r>
      <w:r w:rsidR="00527330" w:rsidRPr="0064165A">
        <w:rPr>
          <w:sz w:val="24"/>
          <w:szCs w:val="24"/>
          <w:highlight w:val="yellow"/>
        </w:rPr>
        <w:t>I</w:t>
      </w:r>
      <w:r w:rsidR="00E73CCE">
        <w:rPr>
          <w:sz w:val="24"/>
          <w:szCs w:val="24"/>
          <w:highlight w:val="yellow"/>
        </w:rPr>
        <w:t xml:space="preserve">mpact </w:t>
      </w:r>
      <w:r w:rsidR="00527330" w:rsidRPr="0064165A">
        <w:rPr>
          <w:sz w:val="24"/>
          <w:szCs w:val="24"/>
          <w:highlight w:val="yellow"/>
        </w:rPr>
        <w:t>A</w:t>
      </w:r>
      <w:r w:rsidR="00E73CCE">
        <w:rPr>
          <w:sz w:val="24"/>
          <w:szCs w:val="24"/>
          <w:highlight w:val="yellow"/>
        </w:rPr>
        <w:t>ssessment</w:t>
      </w:r>
      <w:r w:rsidR="00DF0C4D" w:rsidRPr="0064165A">
        <w:rPr>
          <w:sz w:val="24"/>
          <w:szCs w:val="24"/>
          <w:highlight w:val="yellow"/>
        </w:rPr>
        <w:t>,</w:t>
      </w:r>
      <w:r w:rsidR="001C5B8C" w:rsidRPr="0064165A">
        <w:rPr>
          <w:sz w:val="24"/>
          <w:szCs w:val="24"/>
          <w:highlight w:val="yellow"/>
        </w:rPr>
        <w:t xml:space="preserve"> </w:t>
      </w:r>
      <w:r w:rsidR="00DC18F6" w:rsidRPr="0064165A">
        <w:rPr>
          <w:sz w:val="24"/>
          <w:szCs w:val="24"/>
          <w:highlight w:val="yellow"/>
        </w:rPr>
        <w:t xml:space="preserve">as well as </w:t>
      </w:r>
      <w:r w:rsidR="00887CA1" w:rsidRPr="0064165A">
        <w:rPr>
          <w:sz w:val="24"/>
          <w:szCs w:val="24"/>
          <w:highlight w:val="yellow"/>
        </w:rPr>
        <w:t>an</w:t>
      </w:r>
      <w:r w:rsidR="00527330" w:rsidRPr="0064165A">
        <w:rPr>
          <w:sz w:val="24"/>
          <w:szCs w:val="24"/>
          <w:highlight w:val="yellow"/>
        </w:rPr>
        <w:t xml:space="preserve"> </w:t>
      </w:r>
      <w:r w:rsidR="00DF0C4D" w:rsidRPr="0064165A">
        <w:rPr>
          <w:sz w:val="24"/>
          <w:szCs w:val="24"/>
          <w:highlight w:val="yellow"/>
        </w:rPr>
        <w:t>I</w:t>
      </w:r>
      <w:r w:rsidR="00527330" w:rsidRPr="0064165A">
        <w:rPr>
          <w:sz w:val="24"/>
          <w:szCs w:val="24"/>
          <w:highlight w:val="yellow"/>
        </w:rPr>
        <w:t>nternational E</w:t>
      </w:r>
      <w:r w:rsidR="00E73CCE">
        <w:rPr>
          <w:sz w:val="24"/>
          <w:szCs w:val="24"/>
          <w:highlight w:val="yellow"/>
        </w:rPr>
        <w:t xml:space="preserve">nvironmental and </w:t>
      </w:r>
      <w:r w:rsidR="00527330" w:rsidRPr="0064165A">
        <w:rPr>
          <w:sz w:val="24"/>
          <w:szCs w:val="24"/>
          <w:highlight w:val="yellow"/>
        </w:rPr>
        <w:t>S</w:t>
      </w:r>
      <w:r w:rsidR="00E73CCE">
        <w:rPr>
          <w:sz w:val="24"/>
          <w:szCs w:val="24"/>
          <w:highlight w:val="yellow"/>
        </w:rPr>
        <w:t xml:space="preserve">ocial </w:t>
      </w:r>
      <w:r w:rsidR="00527330" w:rsidRPr="0064165A">
        <w:rPr>
          <w:sz w:val="24"/>
          <w:szCs w:val="24"/>
          <w:highlight w:val="yellow"/>
        </w:rPr>
        <w:t>I</w:t>
      </w:r>
      <w:r w:rsidR="00E73CCE">
        <w:rPr>
          <w:sz w:val="24"/>
          <w:szCs w:val="24"/>
          <w:highlight w:val="yellow"/>
        </w:rPr>
        <w:t xml:space="preserve">mpact </w:t>
      </w:r>
      <w:r w:rsidR="00527330" w:rsidRPr="0064165A">
        <w:rPr>
          <w:sz w:val="24"/>
          <w:szCs w:val="24"/>
          <w:highlight w:val="yellow"/>
        </w:rPr>
        <w:t>A</w:t>
      </w:r>
      <w:r w:rsidR="00E73CCE">
        <w:rPr>
          <w:sz w:val="24"/>
          <w:szCs w:val="24"/>
          <w:highlight w:val="yellow"/>
        </w:rPr>
        <w:t>ssessment (ESIA),</w:t>
      </w:r>
      <w:r w:rsidR="00527330" w:rsidRPr="0064165A">
        <w:rPr>
          <w:sz w:val="24"/>
          <w:szCs w:val="24"/>
          <w:highlight w:val="yellow"/>
        </w:rPr>
        <w:t xml:space="preserve"> </w:t>
      </w:r>
      <w:r w:rsidR="00DF0C4D" w:rsidRPr="0064165A">
        <w:rPr>
          <w:sz w:val="24"/>
          <w:szCs w:val="24"/>
          <w:highlight w:val="yellow"/>
        </w:rPr>
        <w:t>in compliance with the IFC Performance Standards on Environmental and Social Sustainability in place at the time.</w:t>
      </w:r>
    </w:p>
    <w:p w:rsidR="00527330" w:rsidRPr="0064165A" w:rsidRDefault="00527330" w:rsidP="00754FAF">
      <w:pPr>
        <w:pStyle w:val="ListParagraph"/>
        <w:tabs>
          <w:tab w:val="left" w:pos="2805"/>
        </w:tabs>
        <w:ind w:left="1080"/>
        <w:jc w:val="both"/>
        <w:rPr>
          <w:sz w:val="24"/>
          <w:szCs w:val="24"/>
          <w:highlight w:val="yellow"/>
        </w:rPr>
      </w:pPr>
    </w:p>
    <w:p w:rsidR="00D315D6" w:rsidRPr="0064165A" w:rsidRDefault="00DC18F6" w:rsidP="00754FAF">
      <w:pPr>
        <w:pStyle w:val="ListParagraph"/>
        <w:tabs>
          <w:tab w:val="left" w:pos="2805"/>
        </w:tabs>
        <w:ind w:left="1080"/>
        <w:jc w:val="both"/>
        <w:rPr>
          <w:sz w:val="24"/>
          <w:szCs w:val="24"/>
        </w:rPr>
      </w:pPr>
      <w:r w:rsidRPr="0064165A">
        <w:rPr>
          <w:sz w:val="24"/>
          <w:szCs w:val="24"/>
          <w:highlight w:val="yellow"/>
        </w:rPr>
        <w:t xml:space="preserve">The </w:t>
      </w:r>
      <w:r w:rsidR="00527330" w:rsidRPr="0064165A">
        <w:rPr>
          <w:sz w:val="24"/>
          <w:szCs w:val="24"/>
          <w:highlight w:val="yellow"/>
        </w:rPr>
        <w:t xml:space="preserve">Construction </w:t>
      </w:r>
      <w:r w:rsidRPr="0064165A">
        <w:rPr>
          <w:sz w:val="24"/>
          <w:szCs w:val="24"/>
          <w:highlight w:val="yellow"/>
        </w:rPr>
        <w:t xml:space="preserve">process </w:t>
      </w:r>
      <w:r w:rsidR="00527330" w:rsidRPr="0064165A">
        <w:rPr>
          <w:sz w:val="24"/>
          <w:szCs w:val="24"/>
          <w:highlight w:val="yellow"/>
        </w:rPr>
        <w:t xml:space="preserve">commenced </w:t>
      </w:r>
      <w:r w:rsidRPr="0064165A">
        <w:rPr>
          <w:sz w:val="24"/>
          <w:szCs w:val="24"/>
          <w:highlight w:val="yellow"/>
        </w:rPr>
        <w:t>towards the end of 2014</w:t>
      </w:r>
      <w:r w:rsidR="00527330" w:rsidRPr="0064165A">
        <w:rPr>
          <w:sz w:val="24"/>
          <w:szCs w:val="24"/>
          <w:highlight w:val="yellow"/>
        </w:rPr>
        <w:t xml:space="preserve"> and operations </w:t>
      </w:r>
      <w:r w:rsidR="00887CA1" w:rsidRPr="0064165A">
        <w:rPr>
          <w:sz w:val="24"/>
          <w:szCs w:val="24"/>
          <w:highlight w:val="yellow"/>
        </w:rPr>
        <w:t xml:space="preserve">are </w:t>
      </w:r>
      <w:r w:rsidR="00527330" w:rsidRPr="0064165A">
        <w:rPr>
          <w:sz w:val="24"/>
          <w:szCs w:val="24"/>
          <w:highlight w:val="yellow"/>
        </w:rPr>
        <w:t xml:space="preserve">expected to start </w:t>
      </w:r>
      <w:r w:rsidRPr="0064165A">
        <w:rPr>
          <w:sz w:val="24"/>
          <w:szCs w:val="24"/>
          <w:highlight w:val="yellow"/>
        </w:rPr>
        <w:t xml:space="preserve">in quarter four </w:t>
      </w:r>
      <w:r w:rsidR="00527330" w:rsidRPr="0064165A">
        <w:rPr>
          <w:sz w:val="24"/>
          <w:szCs w:val="24"/>
          <w:highlight w:val="yellow"/>
        </w:rPr>
        <w:t>2017</w:t>
      </w:r>
      <w:r w:rsidRPr="0064165A">
        <w:rPr>
          <w:sz w:val="24"/>
          <w:szCs w:val="24"/>
          <w:highlight w:val="yellow"/>
        </w:rPr>
        <w:t xml:space="preserve">. </w:t>
      </w:r>
    </w:p>
    <w:p w:rsidR="00D315D6" w:rsidRPr="0064165A" w:rsidRDefault="00D315D6" w:rsidP="00754FAF">
      <w:pPr>
        <w:pStyle w:val="ListParagraph"/>
        <w:tabs>
          <w:tab w:val="left" w:pos="2805"/>
        </w:tabs>
        <w:ind w:left="1080"/>
        <w:jc w:val="both"/>
        <w:rPr>
          <w:sz w:val="24"/>
          <w:szCs w:val="24"/>
        </w:rPr>
      </w:pPr>
    </w:p>
    <w:p w:rsidR="00DF0C4D" w:rsidRPr="0064165A" w:rsidRDefault="00D315D6" w:rsidP="00754FAF">
      <w:pPr>
        <w:pStyle w:val="ListParagraph"/>
        <w:ind w:left="1080"/>
        <w:jc w:val="both"/>
        <w:rPr>
          <w:sz w:val="24"/>
          <w:szCs w:val="24"/>
          <w:highlight w:val="yellow"/>
        </w:rPr>
      </w:pPr>
      <w:r w:rsidRPr="0064165A">
        <w:rPr>
          <w:sz w:val="24"/>
          <w:szCs w:val="24"/>
          <w:highlight w:val="yellow"/>
        </w:rPr>
        <w:t xml:space="preserve">LTWP’s EPC Contractor undertakes </w:t>
      </w:r>
      <w:r w:rsidR="00AF5E66" w:rsidRPr="0064165A">
        <w:rPr>
          <w:sz w:val="24"/>
          <w:szCs w:val="24"/>
          <w:highlight w:val="yellow"/>
        </w:rPr>
        <w:t>monthly</w:t>
      </w:r>
      <w:r w:rsidRPr="0064165A">
        <w:rPr>
          <w:sz w:val="24"/>
          <w:szCs w:val="24"/>
          <w:highlight w:val="yellow"/>
        </w:rPr>
        <w:t xml:space="preserve"> auditing </w:t>
      </w:r>
      <w:r w:rsidR="00AF5E66" w:rsidRPr="0064165A">
        <w:rPr>
          <w:sz w:val="24"/>
          <w:szCs w:val="24"/>
          <w:highlight w:val="yellow"/>
        </w:rPr>
        <w:t xml:space="preserve">of its subcontractors </w:t>
      </w:r>
      <w:r w:rsidRPr="0064165A">
        <w:rPr>
          <w:sz w:val="24"/>
          <w:szCs w:val="24"/>
          <w:highlight w:val="yellow"/>
        </w:rPr>
        <w:t xml:space="preserve">on labour related aspects that could become human rights </w:t>
      </w:r>
      <w:r w:rsidR="00580E93" w:rsidRPr="0064165A">
        <w:rPr>
          <w:sz w:val="24"/>
          <w:szCs w:val="24"/>
          <w:highlight w:val="yellow"/>
        </w:rPr>
        <w:t>issues</w:t>
      </w:r>
      <w:r w:rsidRPr="0064165A">
        <w:rPr>
          <w:sz w:val="24"/>
          <w:szCs w:val="24"/>
          <w:highlight w:val="yellow"/>
        </w:rPr>
        <w:t xml:space="preserve">, such as payroll, accommodation and health and safety. In addition </w:t>
      </w:r>
      <w:r w:rsidR="0014629F" w:rsidRPr="0064165A">
        <w:rPr>
          <w:sz w:val="24"/>
          <w:szCs w:val="24"/>
          <w:highlight w:val="yellow"/>
        </w:rPr>
        <w:t xml:space="preserve">a </w:t>
      </w:r>
      <w:r w:rsidR="00DC18F6" w:rsidRPr="0064165A">
        <w:rPr>
          <w:sz w:val="24"/>
          <w:szCs w:val="24"/>
          <w:highlight w:val="yellow"/>
        </w:rPr>
        <w:t>quarterly</w:t>
      </w:r>
      <w:r w:rsidR="00527330" w:rsidRPr="0064165A">
        <w:rPr>
          <w:sz w:val="24"/>
          <w:szCs w:val="24"/>
          <w:highlight w:val="yellow"/>
        </w:rPr>
        <w:t xml:space="preserve"> review of the Environmental an</w:t>
      </w:r>
      <w:r w:rsidR="00DF0C4D" w:rsidRPr="0064165A">
        <w:rPr>
          <w:sz w:val="24"/>
          <w:szCs w:val="24"/>
          <w:highlight w:val="yellow"/>
        </w:rPr>
        <w:t>d Social Management S</w:t>
      </w:r>
      <w:r w:rsidR="00527330" w:rsidRPr="0064165A">
        <w:rPr>
          <w:sz w:val="24"/>
          <w:szCs w:val="24"/>
          <w:highlight w:val="yellow"/>
        </w:rPr>
        <w:t>ystem</w:t>
      </w:r>
      <w:r w:rsidR="00DF0C4D" w:rsidRPr="0064165A">
        <w:rPr>
          <w:sz w:val="24"/>
          <w:szCs w:val="24"/>
          <w:highlight w:val="yellow"/>
        </w:rPr>
        <w:t xml:space="preserve">s are conducted by </w:t>
      </w:r>
      <w:r w:rsidR="00887CA1" w:rsidRPr="0064165A">
        <w:rPr>
          <w:sz w:val="24"/>
          <w:szCs w:val="24"/>
          <w:highlight w:val="yellow"/>
        </w:rPr>
        <w:t xml:space="preserve">a </w:t>
      </w:r>
      <w:r w:rsidR="00DF0C4D" w:rsidRPr="0064165A">
        <w:rPr>
          <w:sz w:val="24"/>
          <w:szCs w:val="24"/>
          <w:highlight w:val="yellow"/>
        </w:rPr>
        <w:t>third party expert.</w:t>
      </w:r>
      <w:r w:rsidRPr="0064165A">
        <w:rPr>
          <w:sz w:val="24"/>
          <w:szCs w:val="24"/>
          <w:highlight w:val="yellow"/>
        </w:rPr>
        <w:t xml:space="preserve"> </w:t>
      </w:r>
      <w:r w:rsidR="00DF0C4D" w:rsidRPr="0064165A">
        <w:rPr>
          <w:sz w:val="24"/>
          <w:szCs w:val="24"/>
          <w:highlight w:val="yellow"/>
        </w:rPr>
        <w:t>Following the reviews, findings and corrective actions are identified by the third part</w:t>
      </w:r>
      <w:r w:rsidR="00E07D4B" w:rsidRPr="0064165A">
        <w:rPr>
          <w:sz w:val="24"/>
          <w:szCs w:val="24"/>
          <w:highlight w:val="yellow"/>
        </w:rPr>
        <w:t>y</w:t>
      </w:r>
      <w:r w:rsidR="00887CA1" w:rsidRPr="0064165A">
        <w:rPr>
          <w:sz w:val="24"/>
          <w:szCs w:val="24"/>
          <w:highlight w:val="yellow"/>
        </w:rPr>
        <w:t xml:space="preserve">, </w:t>
      </w:r>
      <w:r w:rsidRPr="0064165A">
        <w:rPr>
          <w:sz w:val="24"/>
          <w:szCs w:val="24"/>
          <w:highlight w:val="yellow"/>
        </w:rPr>
        <w:t>which are</w:t>
      </w:r>
      <w:r w:rsidR="00DF0C4D" w:rsidRPr="0064165A">
        <w:rPr>
          <w:sz w:val="24"/>
          <w:szCs w:val="24"/>
          <w:highlight w:val="yellow"/>
        </w:rPr>
        <w:t xml:space="preserve"> documented and tracked on a bi weekly basis.</w:t>
      </w:r>
    </w:p>
    <w:p w:rsidR="00DF0C4D" w:rsidRPr="0064165A" w:rsidRDefault="00DF0C4D" w:rsidP="00527330">
      <w:pPr>
        <w:pStyle w:val="ListParagraph"/>
        <w:tabs>
          <w:tab w:val="left" w:pos="2805"/>
        </w:tabs>
        <w:ind w:left="1080"/>
        <w:rPr>
          <w:sz w:val="24"/>
          <w:szCs w:val="24"/>
          <w:highlight w:val="yellow"/>
        </w:rPr>
      </w:pPr>
    </w:p>
    <w:p w:rsidR="00C71800" w:rsidRPr="00ED77BC" w:rsidRDefault="00C71800" w:rsidP="00C517E5">
      <w:pPr>
        <w:tabs>
          <w:tab w:val="left" w:pos="2805"/>
        </w:tabs>
        <w:rPr>
          <w:rFonts w:asciiTheme="minorBidi" w:hAnsiTheme="minorBidi"/>
          <w:b/>
          <w:bCs/>
          <w:sz w:val="16"/>
          <w:szCs w:val="16"/>
        </w:rPr>
      </w:pPr>
      <w:r w:rsidRPr="00A54473">
        <w:rPr>
          <w:rFonts w:asciiTheme="minorBidi" w:hAnsiTheme="minorBidi"/>
          <w:b/>
          <w:bCs/>
          <w:sz w:val="20"/>
          <w:szCs w:val="20"/>
        </w:rPr>
        <w:t>Community engagement &amp; consultation</w:t>
      </w:r>
      <w:r w:rsidR="00ED77BC">
        <w:rPr>
          <w:rFonts w:asciiTheme="minorBidi" w:hAnsiTheme="minorBidi"/>
          <w:b/>
          <w:bCs/>
          <w:sz w:val="20"/>
          <w:szCs w:val="20"/>
        </w:rPr>
        <w:t xml:space="preserve"> </w:t>
      </w:r>
      <w:r w:rsidR="00ED77BC">
        <w:rPr>
          <w:rFonts w:asciiTheme="minorBidi" w:hAnsiTheme="minorBidi"/>
          <w:b/>
          <w:bCs/>
          <w:sz w:val="20"/>
          <w:szCs w:val="20"/>
        </w:rPr>
        <w:br/>
      </w:r>
      <w:hyperlink r:id="rId11" w:history="1">
        <w:r w:rsidR="00C517E5">
          <w:rPr>
            <w:rStyle w:val="Hyperlink"/>
            <w:rFonts w:asciiTheme="minorBidi" w:hAnsiTheme="minorBidi"/>
            <w:i/>
            <w:iCs/>
            <w:sz w:val="16"/>
            <w:szCs w:val="16"/>
          </w:rPr>
          <w:t>E</w:t>
        </w:r>
        <w:r w:rsidR="00ED77BC" w:rsidRPr="00AA496D">
          <w:rPr>
            <w:rStyle w:val="Hyperlink"/>
            <w:rFonts w:asciiTheme="minorBidi" w:hAnsiTheme="minorBidi"/>
            <w:i/>
            <w:iCs/>
            <w:sz w:val="16"/>
            <w:szCs w:val="16"/>
          </w:rPr>
          <w:t>xamples &amp; guidance</w:t>
        </w:r>
      </w:hyperlink>
    </w:p>
    <w:p w:rsidR="005D0F68" w:rsidRDefault="002C4A5D" w:rsidP="005D0F68">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What criteria</w:t>
      </w:r>
      <w:r w:rsidR="00C71800" w:rsidRPr="00B473B6">
        <w:rPr>
          <w:rFonts w:asciiTheme="minorBidi" w:hAnsiTheme="minorBidi"/>
          <w:sz w:val="20"/>
          <w:szCs w:val="20"/>
        </w:rPr>
        <w:t xml:space="preserve"> does your company </w:t>
      </w:r>
      <w:r>
        <w:rPr>
          <w:rFonts w:asciiTheme="minorBidi" w:hAnsiTheme="minorBidi"/>
          <w:sz w:val="20"/>
          <w:szCs w:val="20"/>
        </w:rPr>
        <w:t xml:space="preserve">use to </w:t>
      </w:r>
      <w:r w:rsidR="00C71800" w:rsidRPr="00B473B6">
        <w:rPr>
          <w:rFonts w:asciiTheme="minorBidi" w:hAnsiTheme="minorBidi"/>
          <w:sz w:val="20"/>
          <w:szCs w:val="20"/>
        </w:rPr>
        <w:t>identify commu</w:t>
      </w:r>
      <w:r w:rsidR="004A4B09" w:rsidRPr="00B473B6">
        <w:rPr>
          <w:rFonts w:asciiTheme="minorBidi" w:hAnsiTheme="minorBidi"/>
          <w:sz w:val="20"/>
          <w:szCs w:val="20"/>
        </w:rPr>
        <w:t xml:space="preserve">nities that may be affected by </w:t>
      </w:r>
      <w:r w:rsidR="00C71800" w:rsidRPr="00B473B6">
        <w:rPr>
          <w:rFonts w:asciiTheme="minorBidi" w:hAnsiTheme="minorBidi"/>
          <w:sz w:val="20"/>
          <w:szCs w:val="20"/>
        </w:rPr>
        <w:t>renewable energy project</w:t>
      </w:r>
      <w:r w:rsidR="004A4B09">
        <w:rPr>
          <w:rFonts w:asciiTheme="minorBidi" w:hAnsiTheme="minorBidi"/>
          <w:sz w:val="20"/>
          <w:szCs w:val="20"/>
        </w:rPr>
        <w:t>s</w:t>
      </w:r>
      <w:r w:rsidR="00785360">
        <w:rPr>
          <w:rFonts w:asciiTheme="minorBidi" w:hAnsiTheme="minorBidi"/>
          <w:sz w:val="20"/>
          <w:szCs w:val="20"/>
        </w:rPr>
        <w:t xml:space="preserve"> it is involved in</w:t>
      </w:r>
      <w:r w:rsidR="00C71800" w:rsidRPr="00B473B6">
        <w:rPr>
          <w:rFonts w:asciiTheme="minorBidi" w:hAnsiTheme="minorBidi"/>
          <w:sz w:val="20"/>
          <w:szCs w:val="20"/>
        </w:rPr>
        <w:t>?</w:t>
      </w:r>
      <w:r>
        <w:rPr>
          <w:rFonts w:asciiTheme="minorBidi" w:hAnsiTheme="minorBidi"/>
          <w:sz w:val="20"/>
          <w:szCs w:val="20"/>
        </w:rPr>
        <w:t xml:space="preserve">  </w:t>
      </w:r>
    </w:p>
    <w:p w:rsidR="005D0F68" w:rsidRPr="0064165A" w:rsidRDefault="005D0F68" w:rsidP="00754FAF">
      <w:pPr>
        <w:tabs>
          <w:tab w:val="left" w:pos="2805"/>
        </w:tabs>
        <w:ind w:left="1080"/>
        <w:jc w:val="both"/>
        <w:rPr>
          <w:bCs/>
          <w:sz w:val="24"/>
          <w:szCs w:val="24"/>
        </w:rPr>
      </w:pPr>
      <w:r w:rsidRPr="0064165A">
        <w:rPr>
          <w:bCs/>
          <w:sz w:val="24"/>
          <w:szCs w:val="24"/>
          <w:highlight w:val="yellow"/>
        </w:rPr>
        <w:t>Prior to the Project inception, LTWP undertook thorough feasibility studies that entailed, among other things, extensive consu</w:t>
      </w:r>
      <w:r w:rsidR="00AF5E66" w:rsidRPr="0064165A">
        <w:rPr>
          <w:bCs/>
          <w:sz w:val="24"/>
          <w:szCs w:val="24"/>
          <w:highlight w:val="yellow"/>
        </w:rPr>
        <w:t>ltation with the local communities</w:t>
      </w:r>
      <w:r w:rsidRPr="0064165A">
        <w:rPr>
          <w:bCs/>
          <w:sz w:val="24"/>
          <w:szCs w:val="24"/>
          <w:highlight w:val="yellow"/>
        </w:rPr>
        <w:t>.</w:t>
      </w:r>
      <w:r w:rsidR="007520F4" w:rsidRPr="0064165A">
        <w:rPr>
          <w:bCs/>
          <w:sz w:val="24"/>
          <w:szCs w:val="24"/>
          <w:highlight w:val="yellow"/>
        </w:rPr>
        <w:t xml:space="preserve"> A project area of impact was identified and all communities within the area were considered to be affected.</w:t>
      </w:r>
      <w:r w:rsidR="007520F4" w:rsidRPr="0064165A">
        <w:rPr>
          <w:bCs/>
          <w:sz w:val="24"/>
          <w:szCs w:val="24"/>
        </w:rPr>
        <w:t xml:space="preserve"> </w:t>
      </w:r>
    </w:p>
    <w:p w:rsidR="0064165A" w:rsidRPr="0064165A" w:rsidRDefault="0064165A" w:rsidP="00754FAF">
      <w:pPr>
        <w:tabs>
          <w:tab w:val="left" w:pos="2805"/>
        </w:tabs>
        <w:ind w:left="1080"/>
        <w:jc w:val="both"/>
        <w:rPr>
          <w:bCs/>
          <w:sz w:val="24"/>
          <w:szCs w:val="24"/>
          <w:highlight w:val="yellow"/>
        </w:rPr>
      </w:pPr>
      <w:r w:rsidRPr="0064165A">
        <w:rPr>
          <w:sz w:val="24"/>
          <w:szCs w:val="24"/>
          <w:highlight w:val="yellow"/>
        </w:rPr>
        <w:lastRenderedPageBreak/>
        <w:t>Community engagement is described in detail in the project-specific Stakeholder Engagement Plan.</w:t>
      </w:r>
    </w:p>
    <w:p w:rsidR="00826874" w:rsidRPr="0064165A" w:rsidRDefault="00A02CE8" w:rsidP="0064165A">
      <w:pPr>
        <w:ind w:left="1080"/>
        <w:rPr>
          <w:color w:val="1F497D"/>
          <w:sz w:val="24"/>
          <w:szCs w:val="24"/>
        </w:rPr>
      </w:pPr>
      <w:hyperlink r:id="rId12" w:history="1">
        <w:r w:rsidR="00826874" w:rsidRPr="0064165A">
          <w:rPr>
            <w:rStyle w:val="Hyperlink"/>
            <w:sz w:val="24"/>
            <w:szCs w:val="24"/>
            <w:highlight w:val="yellow"/>
          </w:rPr>
          <w:t>http://www.ltwp.co.ke/stakeholder-engagement-a-project-grievances/public-consultation-and-engagement</w:t>
        </w:r>
      </w:hyperlink>
    </w:p>
    <w:p w:rsidR="002C4A5D" w:rsidRDefault="002C4A5D" w:rsidP="00B473B6">
      <w:pPr>
        <w:pStyle w:val="ListParagraph"/>
        <w:numPr>
          <w:ilvl w:val="0"/>
          <w:numId w:val="2"/>
        </w:numPr>
        <w:tabs>
          <w:tab w:val="left" w:pos="2805"/>
        </w:tabs>
        <w:rPr>
          <w:rFonts w:asciiTheme="minorBidi" w:hAnsiTheme="minorBidi"/>
          <w:sz w:val="20"/>
          <w:szCs w:val="20"/>
        </w:rPr>
      </w:pPr>
      <w:r>
        <w:rPr>
          <w:rFonts w:asciiTheme="minorBidi" w:hAnsiTheme="minorBidi"/>
          <w:sz w:val="20"/>
          <w:szCs w:val="20"/>
        </w:rPr>
        <w:t xml:space="preserve">How does your company </w:t>
      </w:r>
      <w:r w:rsidR="004A4B09">
        <w:rPr>
          <w:rFonts w:asciiTheme="minorBidi" w:hAnsiTheme="minorBidi"/>
          <w:sz w:val="20"/>
          <w:szCs w:val="20"/>
        </w:rPr>
        <w:t>consult</w:t>
      </w:r>
      <w:r>
        <w:rPr>
          <w:rFonts w:asciiTheme="minorBidi" w:hAnsiTheme="minorBidi"/>
          <w:sz w:val="20"/>
          <w:szCs w:val="20"/>
        </w:rPr>
        <w:t xml:space="preserve"> with </w:t>
      </w:r>
      <w:r w:rsidR="005E4F5F">
        <w:rPr>
          <w:rFonts w:asciiTheme="minorBidi" w:hAnsiTheme="minorBidi"/>
          <w:sz w:val="20"/>
          <w:szCs w:val="20"/>
        </w:rPr>
        <w:t>affected communities</w:t>
      </w:r>
      <w:r w:rsidR="00695CF6">
        <w:rPr>
          <w:rFonts w:asciiTheme="minorBidi" w:hAnsiTheme="minorBidi"/>
          <w:sz w:val="20"/>
          <w:szCs w:val="20"/>
        </w:rPr>
        <w:t xml:space="preserve"> (on impact assessments, resettlement</w:t>
      </w:r>
      <w:r w:rsidR="00ED1569">
        <w:rPr>
          <w:rFonts w:asciiTheme="minorBidi" w:hAnsiTheme="minorBidi"/>
          <w:sz w:val="20"/>
          <w:szCs w:val="20"/>
        </w:rPr>
        <w:t>,</w:t>
      </w:r>
      <w:r w:rsidR="00695CF6">
        <w:rPr>
          <w:rFonts w:asciiTheme="minorBidi" w:hAnsiTheme="minorBidi"/>
          <w:sz w:val="20"/>
          <w:szCs w:val="20"/>
        </w:rPr>
        <w:t xml:space="preserve"> benefit sharing plans</w:t>
      </w:r>
      <w:r w:rsidR="00ED1569">
        <w:rPr>
          <w:rFonts w:asciiTheme="minorBidi" w:hAnsiTheme="minorBidi"/>
          <w:sz w:val="20"/>
          <w:szCs w:val="20"/>
        </w:rPr>
        <w:t>, etc</w:t>
      </w:r>
      <w:r w:rsidR="00EB3411">
        <w:rPr>
          <w:rFonts w:asciiTheme="minorBidi" w:hAnsiTheme="minorBidi"/>
          <w:sz w:val="20"/>
          <w:szCs w:val="20"/>
        </w:rPr>
        <w:t>.</w:t>
      </w:r>
      <w:r w:rsidR="00695CF6">
        <w:rPr>
          <w:rFonts w:asciiTheme="minorBidi" w:hAnsiTheme="minorBidi"/>
          <w:sz w:val="20"/>
          <w:szCs w:val="20"/>
        </w:rPr>
        <w:t>)</w:t>
      </w:r>
      <w:r>
        <w:rPr>
          <w:rFonts w:asciiTheme="minorBidi" w:hAnsiTheme="minorBidi"/>
          <w:sz w:val="20"/>
          <w:szCs w:val="20"/>
        </w:rPr>
        <w:t xml:space="preserve">?  </w:t>
      </w:r>
      <w:r w:rsidR="004A4B09">
        <w:rPr>
          <w:rFonts w:asciiTheme="minorBidi" w:hAnsiTheme="minorBidi"/>
          <w:sz w:val="20"/>
          <w:szCs w:val="20"/>
        </w:rPr>
        <w:t xml:space="preserve">Please describe </w:t>
      </w:r>
      <w:r w:rsidR="00BC7811">
        <w:rPr>
          <w:rFonts w:asciiTheme="minorBidi" w:hAnsiTheme="minorBidi"/>
          <w:sz w:val="20"/>
          <w:szCs w:val="20"/>
        </w:rPr>
        <w:t>what form consultations take and when they are carried out in a project’s cycle.</w:t>
      </w:r>
    </w:p>
    <w:p w:rsidR="007520F4" w:rsidRPr="004517D4" w:rsidRDefault="007520F4" w:rsidP="00754FAF">
      <w:pPr>
        <w:tabs>
          <w:tab w:val="left" w:pos="2805"/>
        </w:tabs>
        <w:ind w:left="1080"/>
        <w:jc w:val="both"/>
        <w:rPr>
          <w:bCs/>
          <w:sz w:val="24"/>
          <w:szCs w:val="24"/>
          <w:highlight w:val="yellow"/>
        </w:rPr>
      </w:pPr>
      <w:r w:rsidRPr="004517D4">
        <w:rPr>
          <w:bCs/>
          <w:sz w:val="24"/>
          <w:szCs w:val="24"/>
          <w:highlight w:val="yellow"/>
        </w:rPr>
        <w:t xml:space="preserve">Stakeholder engagement has been an ongoing process </w:t>
      </w:r>
      <w:r w:rsidR="004B6A67">
        <w:rPr>
          <w:bCs/>
          <w:sz w:val="24"/>
          <w:szCs w:val="24"/>
          <w:highlight w:val="yellow"/>
        </w:rPr>
        <w:t>over the past</w:t>
      </w:r>
      <w:r w:rsidRPr="004517D4">
        <w:rPr>
          <w:bCs/>
          <w:sz w:val="24"/>
          <w:szCs w:val="24"/>
          <w:highlight w:val="yellow"/>
        </w:rPr>
        <w:t xml:space="preserve"> nine years. Consultations vary from one-to-one interviews to </w:t>
      </w:r>
      <w:proofErr w:type="spellStart"/>
      <w:r w:rsidRPr="004517D4">
        <w:rPr>
          <w:bCs/>
          <w:sz w:val="24"/>
          <w:szCs w:val="24"/>
          <w:highlight w:val="yellow"/>
        </w:rPr>
        <w:t>barazas</w:t>
      </w:r>
      <w:proofErr w:type="spellEnd"/>
      <w:r w:rsidRPr="004517D4">
        <w:rPr>
          <w:bCs/>
          <w:sz w:val="24"/>
          <w:szCs w:val="24"/>
          <w:highlight w:val="yellow"/>
        </w:rPr>
        <w:t xml:space="preserve"> </w:t>
      </w:r>
      <w:r w:rsidR="00AF5E66" w:rsidRPr="004517D4">
        <w:rPr>
          <w:bCs/>
          <w:sz w:val="24"/>
          <w:szCs w:val="24"/>
          <w:highlight w:val="yellow"/>
        </w:rPr>
        <w:t xml:space="preserve">(group meetings) </w:t>
      </w:r>
      <w:r w:rsidRPr="004517D4">
        <w:rPr>
          <w:bCs/>
          <w:sz w:val="24"/>
          <w:szCs w:val="24"/>
          <w:highlight w:val="yellow"/>
        </w:rPr>
        <w:t xml:space="preserve">that involve whole communities. LTWP continues to involve the local State administration as well as the community leaders in the area covered by the land lease in the consultation process. </w:t>
      </w:r>
    </w:p>
    <w:p w:rsidR="007520F4" w:rsidRPr="004517D4" w:rsidRDefault="007520F4" w:rsidP="00754FAF">
      <w:pPr>
        <w:tabs>
          <w:tab w:val="left" w:pos="2805"/>
        </w:tabs>
        <w:ind w:left="1080"/>
        <w:jc w:val="both"/>
        <w:rPr>
          <w:bCs/>
          <w:sz w:val="24"/>
          <w:szCs w:val="24"/>
          <w:highlight w:val="yellow"/>
        </w:rPr>
      </w:pPr>
      <w:r w:rsidRPr="004517D4">
        <w:rPr>
          <w:bCs/>
          <w:sz w:val="24"/>
          <w:szCs w:val="24"/>
          <w:highlight w:val="yellow"/>
        </w:rPr>
        <w:t>During the construction phase, there is ongoing consultation facilitated by the Community Liaison Officers (CLO) team. This will continue throughout the project lifecycle. The CLO’s, who are from the project area and speak the local languages</w:t>
      </w:r>
      <w:r w:rsidR="004B6A67">
        <w:rPr>
          <w:bCs/>
          <w:sz w:val="24"/>
          <w:szCs w:val="24"/>
          <w:highlight w:val="yellow"/>
        </w:rPr>
        <w:t>,</w:t>
      </w:r>
      <w:r w:rsidRPr="004517D4">
        <w:rPr>
          <w:bCs/>
          <w:sz w:val="24"/>
          <w:szCs w:val="24"/>
          <w:highlight w:val="yellow"/>
        </w:rPr>
        <w:t xml:space="preserve"> are also involved in implementing the project grievance mechanism.</w:t>
      </w:r>
    </w:p>
    <w:p w:rsidR="005D0F68" w:rsidRDefault="005D0F68" w:rsidP="00754FAF">
      <w:pPr>
        <w:pStyle w:val="ListParagraph"/>
        <w:tabs>
          <w:tab w:val="left" w:pos="2805"/>
        </w:tabs>
        <w:ind w:left="1080"/>
        <w:rPr>
          <w:rFonts w:asciiTheme="minorBidi" w:hAnsiTheme="minorBidi"/>
          <w:sz w:val="20"/>
          <w:szCs w:val="20"/>
        </w:rPr>
      </w:pPr>
    </w:p>
    <w:p w:rsidR="00C71800" w:rsidRPr="007B265D" w:rsidRDefault="006F15A7" w:rsidP="00335C23">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D</w:t>
      </w:r>
      <w:r w:rsidR="00C71800" w:rsidRPr="00A54473">
        <w:rPr>
          <w:rFonts w:asciiTheme="minorBidi" w:hAnsiTheme="minorBidi"/>
          <w:sz w:val="20"/>
          <w:szCs w:val="20"/>
        </w:rPr>
        <w:t xml:space="preserve">oes your company ensure its consultations include the perspectives and respect the rights of all </w:t>
      </w:r>
      <w:r>
        <w:rPr>
          <w:rFonts w:asciiTheme="minorBidi" w:hAnsiTheme="minorBidi"/>
          <w:sz w:val="20"/>
          <w:szCs w:val="20"/>
        </w:rPr>
        <w:t xml:space="preserve">affected </w:t>
      </w:r>
      <w:r w:rsidR="00E339DD">
        <w:rPr>
          <w:rFonts w:asciiTheme="minorBidi" w:hAnsiTheme="minorBidi"/>
          <w:sz w:val="20"/>
          <w:szCs w:val="20"/>
        </w:rPr>
        <w:t>community members</w:t>
      </w:r>
      <w:r w:rsidR="00C71800" w:rsidRPr="00A54473">
        <w:rPr>
          <w:rFonts w:asciiTheme="minorBidi" w:hAnsiTheme="minorBidi"/>
          <w:sz w:val="20"/>
          <w:szCs w:val="20"/>
        </w:rPr>
        <w:t xml:space="preserve"> </w:t>
      </w:r>
      <w:r w:rsidR="00E339DD">
        <w:rPr>
          <w:rFonts w:asciiTheme="minorBidi" w:hAnsiTheme="minorBidi"/>
          <w:sz w:val="20"/>
          <w:szCs w:val="20"/>
        </w:rPr>
        <w:t>(</w:t>
      </w:r>
      <w:r w:rsidR="00C71800" w:rsidRPr="00A54473">
        <w:rPr>
          <w:rFonts w:asciiTheme="minorBidi" w:hAnsiTheme="minorBidi"/>
          <w:sz w:val="20"/>
          <w:szCs w:val="20"/>
        </w:rPr>
        <w:t xml:space="preserve">including those who may be marginalised for reasons of gender, social status, </w:t>
      </w:r>
      <w:r w:rsidR="00E339DD">
        <w:rPr>
          <w:rFonts w:asciiTheme="minorBidi" w:hAnsiTheme="minorBidi"/>
          <w:sz w:val="20"/>
          <w:szCs w:val="20"/>
        </w:rPr>
        <w:t>age, religion, wealth or income</w:t>
      </w:r>
      <w:r w:rsidR="00C71800" w:rsidRPr="00A54473">
        <w:rPr>
          <w:rFonts w:asciiTheme="minorBidi" w:hAnsiTheme="minorBidi"/>
          <w:sz w:val="20"/>
          <w:szCs w:val="20"/>
        </w:rPr>
        <w:t xml:space="preserve"> or other considerations</w:t>
      </w:r>
      <w:r w:rsidR="00E339DD">
        <w:rPr>
          <w:rFonts w:asciiTheme="minorBidi" w:hAnsiTheme="minorBidi"/>
          <w:sz w:val="20"/>
          <w:szCs w:val="20"/>
        </w:rPr>
        <w:t>)</w:t>
      </w:r>
      <w:r w:rsidR="00C71800" w:rsidRPr="00A54473">
        <w:rPr>
          <w:rFonts w:asciiTheme="minorBidi" w:hAnsiTheme="minorBidi"/>
          <w:sz w:val="20"/>
          <w:szCs w:val="20"/>
        </w:rPr>
        <w:t>?</w:t>
      </w:r>
      <w:r>
        <w:rPr>
          <w:rFonts w:asciiTheme="minorBidi" w:hAnsiTheme="minorBidi"/>
          <w:sz w:val="20"/>
          <w:szCs w:val="20"/>
        </w:rPr>
        <w:t xml:space="preserve"> </w:t>
      </w:r>
      <w:r w:rsidR="00335C23">
        <w:rPr>
          <w:rFonts w:asciiTheme="minorBidi" w:hAnsiTheme="minorBidi"/>
          <w:sz w:val="20"/>
          <w:szCs w:val="20"/>
        </w:rPr>
        <w:t>How is this ensured?</w:t>
      </w:r>
    </w:p>
    <w:p w:rsidR="00D315D6" w:rsidRPr="004517D4" w:rsidRDefault="007B265D" w:rsidP="007B265D">
      <w:pPr>
        <w:tabs>
          <w:tab w:val="left" w:pos="2805"/>
        </w:tabs>
        <w:ind w:left="1080"/>
        <w:jc w:val="both"/>
        <w:rPr>
          <w:bCs/>
          <w:sz w:val="24"/>
          <w:szCs w:val="24"/>
          <w:highlight w:val="yellow"/>
        </w:rPr>
      </w:pPr>
      <w:r w:rsidRPr="004517D4">
        <w:rPr>
          <w:bCs/>
          <w:sz w:val="24"/>
          <w:szCs w:val="24"/>
          <w:highlight w:val="yellow"/>
        </w:rPr>
        <w:t xml:space="preserve">Community leaders in the wider Loiyangalani Division (representatives of the Turkana, Samburu, </w:t>
      </w:r>
      <w:proofErr w:type="spellStart"/>
      <w:r w:rsidRPr="004517D4">
        <w:rPr>
          <w:bCs/>
          <w:sz w:val="24"/>
          <w:szCs w:val="24"/>
          <w:highlight w:val="yellow"/>
        </w:rPr>
        <w:t>Rendille</w:t>
      </w:r>
      <w:proofErr w:type="spellEnd"/>
      <w:r w:rsidRPr="004517D4">
        <w:rPr>
          <w:bCs/>
          <w:sz w:val="24"/>
          <w:szCs w:val="24"/>
          <w:highlight w:val="yellow"/>
        </w:rPr>
        <w:t xml:space="preserve"> and El Molo communities); gender and youth-based groups; and non-governmental organisations </w:t>
      </w:r>
      <w:r w:rsidR="00D315D6" w:rsidRPr="004517D4">
        <w:rPr>
          <w:bCs/>
          <w:sz w:val="24"/>
          <w:szCs w:val="24"/>
          <w:highlight w:val="yellow"/>
        </w:rPr>
        <w:t>have been</w:t>
      </w:r>
      <w:r w:rsidRPr="004517D4">
        <w:rPr>
          <w:bCs/>
          <w:sz w:val="24"/>
          <w:szCs w:val="24"/>
          <w:highlight w:val="yellow"/>
        </w:rPr>
        <w:t xml:space="preserve"> consulted </w:t>
      </w:r>
      <w:r w:rsidR="00D315D6" w:rsidRPr="004517D4">
        <w:rPr>
          <w:bCs/>
          <w:sz w:val="24"/>
          <w:szCs w:val="24"/>
          <w:highlight w:val="yellow"/>
        </w:rPr>
        <w:t xml:space="preserve">throughout </w:t>
      </w:r>
      <w:r w:rsidRPr="004517D4">
        <w:rPr>
          <w:bCs/>
          <w:sz w:val="24"/>
          <w:szCs w:val="24"/>
          <w:highlight w:val="yellow"/>
        </w:rPr>
        <w:t>the entire Project feasibility and inception process</w:t>
      </w:r>
      <w:r w:rsidR="00D315D6" w:rsidRPr="004517D4">
        <w:rPr>
          <w:bCs/>
          <w:sz w:val="24"/>
          <w:szCs w:val="24"/>
          <w:highlight w:val="yellow"/>
        </w:rPr>
        <w:t xml:space="preserve"> and continue to be consulted through the CLO Team</w:t>
      </w:r>
      <w:r w:rsidRPr="004517D4">
        <w:rPr>
          <w:bCs/>
          <w:sz w:val="24"/>
          <w:szCs w:val="24"/>
          <w:highlight w:val="yellow"/>
        </w:rPr>
        <w:t xml:space="preserve">. </w:t>
      </w:r>
    </w:p>
    <w:p w:rsidR="00D315D6" w:rsidRPr="004517D4" w:rsidRDefault="00D315D6" w:rsidP="007B265D">
      <w:pPr>
        <w:tabs>
          <w:tab w:val="left" w:pos="2805"/>
        </w:tabs>
        <w:ind w:left="1080"/>
        <w:jc w:val="both"/>
        <w:rPr>
          <w:bCs/>
          <w:sz w:val="24"/>
          <w:szCs w:val="24"/>
          <w:highlight w:val="yellow"/>
        </w:rPr>
      </w:pPr>
      <w:r w:rsidRPr="004517D4">
        <w:rPr>
          <w:bCs/>
          <w:sz w:val="24"/>
          <w:szCs w:val="24"/>
          <w:highlight w:val="yellow"/>
        </w:rPr>
        <w:t xml:space="preserve">LTWP has seen a positive change towards the inclusion of women in consultations, for example initially women did not attend consultations </w:t>
      </w:r>
      <w:r w:rsidR="00AF5E66" w:rsidRPr="004517D4">
        <w:rPr>
          <w:bCs/>
          <w:sz w:val="24"/>
          <w:szCs w:val="24"/>
          <w:highlight w:val="yellow"/>
        </w:rPr>
        <w:t xml:space="preserve">at </w:t>
      </w:r>
      <w:r w:rsidR="004B6A67">
        <w:rPr>
          <w:bCs/>
          <w:sz w:val="24"/>
          <w:szCs w:val="24"/>
          <w:highlight w:val="yellow"/>
        </w:rPr>
        <w:t>some</w:t>
      </w:r>
      <w:r w:rsidR="004B6A67" w:rsidRPr="004517D4">
        <w:rPr>
          <w:bCs/>
          <w:sz w:val="24"/>
          <w:szCs w:val="24"/>
          <w:highlight w:val="yellow"/>
        </w:rPr>
        <w:t xml:space="preserve"> </w:t>
      </w:r>
      <w:r w:rsidRPr="004517D4">
        <w:rPr>
          <w:bCs/>
          <w:sz w:val="24"/>
          <w:szCs w:val="24"/>
          <w:highlight w:val="yellow"/>
        </w:rPr>
        <w:t>village</w:t>
      </w:r>
      <w:r w:rsidR="004B6A67">
        <w:rPr>
          <w:bCs/>
          <w:sz w:val="24"/>
          <w:szCs w:val="24"/>
          <w:highlight w:val="yellow"/>
        </w:rPr>
        <w:t>s</w:t>
      </w:r>
      <w:r w:rsidRPr="004517D4">
        <w:rPr>
          <w:bCs/>
          <w:sz w:val="24"/>
          <w:szCs w:val="24"/>
          <w:highlight w:val="yellow"/>
        </w:rPr>
        <w:t xml:space="preserve"> and nowadays women not only attend, but feel comfortable to raise their opinions</w:t>
      </w:r>
      <w:r w:rsidR="004B6A67">
        <w:rPr>
          <w:bCs/>
          <w:sz w:val="24"/>
          <w:szCs w:val="24"/>
          <w:highlight w:val="yellow"/>
        </w:rPr>
        <w:t xml:space="preserve"> freely</w:t>
      </w:r>
      <w:r w:rsidRPr="004517D4">
        <w:rPr>
          <w:bCs/>
          <w:sz w:val="24"/>
          <w:szCs w:val="24"/>
          <w:highlight w:val="yellow"/>
        </w:rPr>
        <w:t>.</w:t>
      </w:r>
    </w:p>
    <w:p w:rsidR="007B265D" w:rsidRPr="004517D4" w:rsidRDefault="007B265D" w:rsidP="007B265D">
      <w:pPr>
        <w:tabs>
          <w:tab w:val="left" w:pos="2805"/>
        </w:tabs>
        <w:ind w:left="1080"/>
        <w:jc w:val="both"/>
        <w:rPr>
          <w:bCs/>
          <w:sz w:val="24"/>
          <w:szCs w:val="24"/>
          <w:highlight w:val="yellow"/>
        </w:rPr>
      </w:pPr>
    </w:p>
    <w:p w:rsidR="008E7130" w:rsidRPr="00ED77BC" w:rsidRDefault="008E7130" w:rsidP="007B265D">
      <w:pPr>
        <w:tabs>
          <w:tab w:val="left" w:pos="2805"/>
        </w:tabs>
        <w:ind w:left="1080"/>
        <w:rPr>
          <w:rFonts w:asciiTheme="minorBidi" w:hAnsiTheme="minorBidi"/>
          <w:b/>
          <w:bCs/>
          <w:sz w:val="16"/>
          <w:szCs w:val="16"/>
        </w:rPr>
      </w:pPr>
      <w:r w:rsidRPr="007B265D">
        <w:rPr>
          <w:rFonts w:asciiTheme="minorBidi" w:hAnsiTheme="minorBidi"/>
          <w:b/>
          <w:bCs/>
          <w:sz w:val="20"/>
          <w:szCs w:val="20"/>
        </w:rPr>
        <w:t xml:space="preserve">Free, prior and informed consent </w:t>
      </w:r>
      <w:r w:rsidR="00ED77BC">
        <w:rPr>
          <w:rFonts w:asciiTheme="minorBidi" w:hAnsiTheme="minorBidi"/>
          <w:b/>
          <w:bCs/>
          <w:sz w:val="20"/>
          <w:szCs w:val="20"/>
        </w:rPr>
        <w:br/>
      </w:r>
      <w:hyperlink r:id="rId13" w:history="1">
        <w:r w:rsidR="00C517E5">
          <w:rPr>
            <w:rStyle w:val="Hyperlink"/>
            <w:rFonts w:asciiTheme="minorBidi" w:hAnsiTheme="minorBidi"/>
            <w:i/>
            <w:iCs/>
            <w:sz w:val="16"/>
            <w:szCs w:val="16"/>
          </w:rPr>
          <w:t>E</w:t>
        </w:r>
        <w:r w:rsidR="00ED77BC" w:rsidRPr="00E82FA2">
          <w:rPr>
            <w:rStyle w:val="Hyperlink"/>
            <w:rFonts w:asciiTheme="minorBidi" w:hAnsiTheme="minorBidi"/>
            <w:i/>
            <w:iCs/>
            <w:sz w:val="16"/>
            <w:szCs w:val="16"/>
          </w:rPr>
          <w:t>xamples &amp; guidance</w:t>
        </w:r>
      </w:hyperlink>
    </w:p>
    <w:p w:rsidR="00836654" w:rsidRPr="00754FAF" w:rsidRDefault="00D621D4" w:rsidP="00836654">
      <w:pPr>
        <w:pStyle w:val="ListParagraph"/>
        <w:numPr>
          <w:ilvl w:val="0"/>
          <w:numId w:val="2"/>
        </w:numPr>
        <w:tabs>
          <w:tab w:val="left" w:pos="2805"/>
        </w:tabs>
        <w:rPr>
          <w:rFonts w:asciiTheme="minorBidi" w:hAnsiTheme="minorBidi"/>
          <w:b/>
          <w:bCs/>
          <w:sz w:val="20"/>
          <w:szCs w:val="20"/>
        </w:rPr>
      </w:pPr>
      <w:r w:rsidRPr="00836654">
        <w:rPr>
          <w:rFonts w:asciiTheme="minorBidi" w:hAnsiTheme="minorBidi"/>
          <w:sz w:val="20"/>
          <w:szCs w:val="20"/>
        </w:rPr>
        <w:t>Under what circumstances</w:t>
      </w:r>
      <w:r w:rsidR="00CC7F6C" w:rsidRPr="00836654">
        <w:rPr>
          <w:rFonts w:asciiTheme="minorBidi" w:hAnsiTheme="minorBidi"/>
          <w:sz w:val="20"/>
          <w:szCs w:val="20"/>
        </w:rPr>
        <w:t xml:space="preserve"> does your company commit to seeking an affected community’s free, prior &amp;</w:t>
      </w:r>
      <w:r w:rsidR="00CC7F6C" w:rsidRPr="00D315D6">
        <w:rPr>
          <w:rFonts w:asciiTheme="minorBidi" w:hAnsiTheme="minorBidi"/>
          <w:sz w:val="20"/>
          <w:szCs w:val="20"/>
        </w:rPr>
        <w:t xml:space="preserve"> informed consent to a project?</w:t>
      </w:r>
      <w:r w:rsidR="001F4B33" w:rsidRPr="00D315D6">
        <w:rPr>
          <w:rFonts w:asciiTheme="minorBidi" w:hAnsiTheme="minorBidi"/>
          <w:sz w:val="20"/>
          <w:szCs w:val="20"/>
        </w:rPr>
        <w:t xml:space="preserve">  Please provide examples of projects where free, prior &amp; informed consent was sought </w:t>
      </w:r>
      <w:r w:rsidR="0019650F" w:rsidRPr="00D315D6">
        <w:rPr>
          <w:rFonts w:asciiTheme="minorBidi" w:hAnsiTheme="minorBidi"/>
          <w:sz w:val="20"/>
          <w:szCs w:val="20"/>
        </w:rPr>
        <w:t>(</w:t>
      </w:r>
      <w:r w:rsidR="001F4B33" w:rsidRPr="00D315D6">
        <w:rPr>
          <w:rFonts w:asciiTheme="minorBidi" w:hAnsiTheme="minorBidi"/>
          <w:sz w:val="20"/>
          <w:szCs w:val="20"/>
        </w:rPr>
        <w:t>if applicable</w:t>
      </w:r>
      <w:r w:rsidR="0019650F" w:rsidRPr="00D315D6">
        <w:rPr>
          <w:rFonts w:asciiTheme="minorBidi" w:hAnsiTheme="minorBidi"/>
          <w:sz w:val="20"/>
          <w:szCs w:val="20"/>
        </w:rPr>
        <w:t>)</w:t>
      </w:r>
      <w:r w:rsidR="001F4B33" w:rsidRPr="00D315D6">
        <w:rPr>
          <w:rFonts w:asciiTheme="minorBidi" w:hAnsiTheme="minorBidi"/>
          <w:sz w:val="20"/>
          <w:szCs w:val="20"/>
        </w:rPr>
        <w:t>.</w:t>
      </w:r>
    </w:p>
    <w:p w:rsidR="00D315D6" w:rsidRDefault="00D315D6" w:rsidP="00754FAF">
      <w:pPr>
        <w:pStyle w:val="ListParagraph"/>
        <w:tabs>
          <w:tab w:val="left" w:pos="2805"/>
        </w:tabs>
        <w:ind w:left="1080"/>
        <w:jc w:val="both"/>
        <w:rPr>
          <w:rFonts w:asciiTheme="minorBidi" w:hAnsiTheme="minorBidi"/>
          <w:bCs/>
          <w:sz w:val="20"/>
          <w:szCs w:val="20"/>
          <w:highlight w:val="yellow"/>
        </w:rPr>
      </w:pPr>
    </w:p>
    <w:p w:rsidR="00D315D6" w:rsidRPr="002069D4" w:rsidRDefault="00AF5E66" w:rsidP="00754FAF">
      <w:pPr>
        <w:pStyle w:val="ListParagraph"/>
        <w:tabs>
          <w:tab w:val="left" w:pos="2805"/>
        </w:tabs>
        <w:ind w:left="1080"/>
        <w:jc w:val="both"/>
        <w:rPr>
          <w:bCs/>
          <w:sz w:val="24"/>
          <w:szCs w:val="24"/>
          <w:highlight w:val="yellow"/>
        </w:rPr>
      </w:pPr>
      <w:r w:rsidRPr="002069D4">
        <w:rPr>
          <w:bCs/>
          <w:sz w:val="24"/>
          <w:szCs w:val="24"/>
          <w:highlight w:val="yellow"/>
        </w:rPr>
        <w:t>As per the L</w:t>
      </w:r>
      <w:r w:rsidR="00D315D6" w:rsidRPr="002069D4">
        <w:rPr>
          <w:bCs/>
          <w:sz w:val="24"/>
          <w:szCs w:val="24"/>
          <w:highlight w:val="yellow"/>
        </w:rPr>
        <w:t>ender guidelines that the Project is following, particularly IFC Performance Standards, FPIC is required when indigenous peoples may be adversely impacted by the Project. As mentioned, the LTWP Project underwent rigorous feasibility studies and it was determined that there are no indigenous people adversely impact</w:t>
      </w:r>
      <w:r w:rsidR="00754FAF" w:rsidRPr="002069D4">
        <w:rPr>
          <w:bCs/>
          <w:sz w:val="24"/>
          <w:szCs w:val="24"/>
          <w:highlight w:val="yellow"/>
        </w:rPr>
        <w:t>ed</w:t>
      </w:r>
      <w:r w:rsidR="00D315D6" w:rsidRPr="002069D4">
        <w:rPr>
          <w:bCs/>
          <w:sz w:val="24"/>
          <w:szCs w:val="24"/>
          <w:highlight w:val="yellow"/>
        </w:rPr>
        <w:t xml:space="preserve"> by the Project. Therefore the Project was not required to undertake FPIC. </w:t>
      </w:r>
    </w:p>
    <w:p w:rsidR="00826874" w:rsidRPr="002069D4" w:rsidRDefault="00826874" w:rsidP="00754FAF">
      <w:pPr>
        <w:pStyle w:val="ListParagraph"/>
        <w:tabs>
          <w:tab w:val="left" w:pos="2805"/>
        </w:tabs>
        <w:ind w:left="1080"/>
        <w:jc w:val="both"/>
        <w:rPr>
          <w:bCs/>
          <w:sz w:val="24"/>
          <w:szCs w:val="24"/>
          <w:highlight w:val="yellow"/>
        </w:rPr>
      </w:pPr>
    </w:p>
    <w:p w:rsidR="00826874" w:rsidRPr="002069D4" w:rsidRDefault="004B6A67" w:rsidP="00754FAF">
      <w:pPr>
        <w:pStyle w:val="ListParagraph"/>
        <w:tabs>
          <w:tab w:val="left" w:pos="2805"/>
        </w:tabs>
        <w:ind w:left="1080"/>
        <w:jc w:val="both"/>
        <w:rPr>
          <w:bCs/>
          <w:sz w:val="24"/>
          <w:szCs w:val="24"/>
          <w:highlight w:val="yellow"/>
        </w:rPr>
      </w:pPr>
      <w:r>
        <w:rPr>
          <w:bCs/>
          <w:sz w:val="24"/>
          <w:szCs w:val="24"/>
          <w:highlight w:val="yellow"/>
        </w:rPr>
        <w:lastRenderedPageBreak/>
        <w:t>Nonetheless, t</w:t>
      </w:r>
      <w:r w:rsidR="00826874" w:rsidRPr="002069D4">
        <w:rPr>
          <w:bCs/>
          <w:sz w:val="24"/>
          <w:szCs w:val="24"/>
          <w:highlight w:val="yellow"/>
        </w:rPr>
        <w:t>he communities’ consent w</w:t>
      </w:r>
      <w:r w:rsidR="004517D4" w:rsidRPr="002069D4">
        <w:rPr>
          <w:bCs/>
          <w:sz w:val="24"/>
          <w:szCs w:val="24"/>
          <w:highlight w:val="yellow"/>
        </w:rPr>
        <w:t>as</w:t>
      </w:r>
      <w:r w:rsidR="00826874" w:rsidRPr="002069D4">
        <w:rPr>
          <w:bCs/>
          <w:sz w:val="24"/>
          <w:szCs w:val="24"/>
          <w:highlight w:val="yellow"/>
        </w:rPr>
        <w:t xml:space="preserve"> ensured through dialogue and negotiations in the land lease acquisition process, and communities have been involved in informed consultation and participation</w:t>
      </w:r>
      <w:r>
        <w:rPr>
          <w:bCs/>
          <w:sz w:val="24"/>
          <w:szCs w:val="24"/>
          <w:highlight w:val="yellow"/>
        </w:rPr>
        <w:t>,</w:t>
      </w:r>
      <w:r w:rsidR="00826874" w:rsidRPr="002069D4">
        <w:rPr>
          <w:bCs/>
          <w:sz w:val="24"/>
          <w:szCs w:val="24"/>
          <w:highlight w:val="yellow"/>
        </w:rPr>
        <w:t xml:space="preserve"> as part of the ESIA process and the continuous stakeholder engagement process</w:t>
      </w:r>
      <w:r>
        <w:rPr>
          <w:bCs/>
          <w:sz w:val="24"/>
          <w:szCs w:val="24"/>
          <w:highlight w:val="yellow"/>
        </w:rPr>
        <w:t>,</w:t>
      </w:r>
      <w:r w:rsidR="00826874" w:rsidRPr="002069D4">
        <w:rPr>
          <w:bCs/>
          <w:sz w:val="24"/>
          <w:szCs w:val="24"/>
          <w:highlight w:val="yellow"/>
        </w:rPr>
        <w:t xml:space="preserve"> to ensure that </w:t>
      </w:r>
      <w:r w:rsidR="009A5397" w:rsidRPr="002069D4">
        <w:rPr>
          <w:bCs/>
          <w:sz w:val="24"/>
          <w:szCs w:val="24"/>
          <w:highlight w:val="yellow"/>
        </w:rPr>
        <w:t>B</w:t>
      </w:r>
      <w:r w:rsidR="00826874" w:rsidRPr="002069D4">
        <w:rPr>
          <w:bCs/>
          <w:sz w:val="24"/>
          <w:szCs w:val="24"/>
          <w:highlight w:val="yellow"/>
        </w:rPr>
        <w:t>road Community Support is in place.</w:t>
      </w:r>
    </w:p>
    <w:p w:rsidR="00D315D6" w:rsidRPr="00754FAF" w:rsidRDefault="00D315D6" w:rsidP="00754FAF">
      <w:pPr>
        <w:tabs>
          <w:tab w:val="left" w:pos="2805"/>
        </w:tabs>
        <w:rPr>
          <w:rFonts w:asciiTheme="minorBidi" w:hAnsiTheme="minorBidi"/>
          <w:b/>
          <w:bCs/>
          <w:sz w:val="20"/>
          <w:szCs w:val="20"/>
        </w:rPr>
      </w:pPr>
    </w:p>
    <w:p w:rsidR="00CC7F6C" w:rsidRPr="00754FAF" w:rsidRDefault="00CC7F6C" w:rsidP="00CC7F6C">
      <w:pPr>
        <w:pStyle w:val="ListParagraph"/>
        <w:numPr>
          <w:ilvl w:val="0"/>
          <w:numId w:val="2"/>
        </w:numPr>
        <w:tabs>
          <w:tab w:val="left" w:pos="2805"/>
        </w:tabs>
        <w:rPr>
          <w:rFonts w:asciiTheme="minorBidi" w:hAnsiTheme="minorBidi"/>
          <w:b/>
          <w:bCs/>
          <w:sz w:val="20"/>
          <w:szCs w:val="20"/>
        </w:rPr>
      </w:pPr>
      <w:r w:rsidRPr="00CC7F6C">
        <w:rPr>
          <w:rFonts w:asciiTheme="minorBidi" w:hAnsiTheme="minorBidi"/>
          <w:sz w:val="20"/>
          <w:szCs w:val="20"/>
        </w:rPr>
        <w:t>What is your company’s process for obtaining and evaluating free, prior &amp; informed consent?</w:t>
      </w:r>
    </w:p>
    <w:p w:rsidR="00D315D6" w:rsidRDefault="00D315D6" w:rsidP="00754FAF">
      <w:pPr>
        <w:pStyle w:val="ListParagraph"/>
        <w:tabs>
          <w:tab w:val="left" w:pos="2805"/>
        </w:tabs>
        <w:ind w:left="1080"/>
        <w:jc w:val="both"/>
        <w:rPr>
          <w:rFonts w:asciiTheme="minorBidi" w:hAnsiTheme="minorBidi"/>
          <w:bCs/>
          <w:sz w:val="20"/>
          <w:szCs w:val="20"/>
          <w:highlight w:val="yellow"/>
        </w:rPr>
      </w:pPr>
    </w:p>
    <w:p w:rsidR="00D315D6" w:rsidRPr="002069D4" w:rsidRDefault="004517D4" w:rsidP="00754FAF">
      <w:pPr>
        <w:pStyle w:val="ListParagraph"/>
        <w:tabs>
          <w:tab w:val="left" w:pos="2805"/>
        </w:tabs>
        <w:ind w:left="1080"/>
        <w:jc w:val="both"/>
        <w:rPr>
          <w:bCs/>
          <w:sz w:val="24"/>
          <w:szCs w:val="24"/>
          <w:highlight w:val="yellow"/>
        </w:rPr>
      </w:pPr>
      <w:r w:rsidRPr="002069D4">
        <w:rPr>
          <w:bCs/>
          <w:sz w:val="24"/>
          <w:szCs w:val="24"/>
          <w:highlight w:val="yellow"/>
        </w:rPr>
        <w:t>As indi</w:t>
      </w:r>
      <w:r w:rsidR="009A5397" w:rsidRPr="002069D4">
        <w:rPr>
          <w:bCs/>
          <w:sz w:val="24"/>
          <w:szCs w:val="24"/>
          <w:highlight w:val="yellow"/>
        </w:rPr>
        <w:t xml:space="preserve">cated the company ensured that </w:t>
      </w:r>
      <w:r w:rsidR="00E73CCE">
        <w:rPr>
          <w:bCs/>
          <w:sz w:val="24"/>
          <w:szCs w:val="24"/>
          <w:highlight w:val="yellow"/>
        </w:rPr>
        <w:t>b</w:t>
      </w:r>
      <w:r w:rsidRPr="002069D4">
        <w:rPr>
          <w:bCs/>
          <w:sz w:val="24"/>
          <w:szCs w:val="24"/>
          <w:highlight w:val="yellow"/>
        </w:rPr>
        <w:t xml:space="preserve">road community support was obtained from the </w:t>
      </w:r>
      <w:r w:rsidR="00D315D6" w:rsidRPr="002069D4">
        <w:rPr>
          <w:bCs/>
          <w:sz w:val="24"/>
          <w:szCs w:val="24"/>
          <w:highlight w:val="yellow"/>
        </w:rPr>
        <w:t xml:space="preserve">nine-year stakeholder engagement process </w:t>
      </w:r>
      <w:r w:rsidR="00E73CCE">
        <w:rPr>
          <w:bCs/>
          <w:sz w:val="24"/>
          <w:szCs w:val="24"/>
          <w:highlight w:val="yellow"/>
        </w:rPr>
        <w:t xml:space="preserve">which </w:t>
      </w:r>
      <w:r w:rsidR="00D315D6" w:rsidRPr="002069D4">
        <w:rPr>
          <w:bCs/>
          <w:sz w:val="24"/>
          <w:szCs w:val="24"/>
          <w:highlight w:val="yellow"/>
        </w:rPr>
        <w:t>involved various levels of consultations with groups from all of the communities from Laisamis to Loiyangalani. Local dialects were used in the meetings to ensure the affected communities got the opportunity to air their concerns, which were taken into account while developing the impacts mitigation measures. S</w:t>
      </w:r>
      <w:r w:rsidRPr="002069D4">
        <w:rPr>
          <w:bCs/>
          <w:sz w:val="24"/>
          <w:szCs w:val="24"/>
          <w:highlight w:val="yellow"/>
        </w:rPr>
        <w:t>a</w:t>
      </w:r>
      <w:r w:rsidR="00D315D6" w:rsidRPr="002069D4">
        <w:rPr>
          <w:bCs/>
          <w:sz w:val="24"/>
          <w:szCs w:val="24"/>
          <w:highlight w:val="yellow"/>
        </w:rPr>
        <w:t>rima village (as the only village on the Project site) was consulted extensively and signed a memorandum of understanding (MoU) with the Project.</w:t>
      </w:r>
    </w:p>
    <w:p w:rsidR="00D315D6" w:rsidRPr="002069D4" w:rsidRDefault="00D315D6" w:rsidP="00754FAF">
      <w:pPr>
        <w:pStyle w:val="ListParagraph"/>
        <w:tabs>
          <w:tab w:val="left" w:pos="2805"/>
        </w:tabs>
        <w:ind w:left="1080"/>
        <w:rPr>
          <w:bCs/>
          <w:sz w:val="24"/>
          <w:szCs w:val="24"/>
          <w:highlight w:val="yellow"/>
        </w:rPr>
      </w:pPr>
    </w:p>
    <w:p w:rsidR="00D315D6" w:rsidRPr="002069D4" w:rsidRDefault="00580E93" w:rsidP="00754FAF">
      <w:pPr>
        <w:pStyle w:val="ListParagraph"/>
        <w:tabs>
          <w:tab w:val="left" w:pos="2805"/>
        </w:tabs>
        <w:ind w:left="1080"/>
        <w:rPr>
          <w:bCs/>
          <w:sz w:val="24"/>
          <w:szCs w:val="24"/>
        </w:rPr>
      </w:pPr>
      <w:r w:rsidRPr="002069D4">
        <w:rPr>
          <w:bCs/>
          <w:sz w:val="24"/>
          <w:szCs w:val="24"/>
          <w:highlight w:val="yellow"/>
        </w:rPr>
        <w:t>I</w:t>
      </w:r>
      <w:r w:rsidR="00D315D6" w:rsidRPr="002069D4">
        <w:rPr>
          <w:bCs/>
          <w:sz w:val="24"/>
          <w:szCs w:val="24"/>
          <w:highlight w:val="yellow"/>
        </w:rPr>
        <w:t>ndependent social experts from the various lenders have been allowed to freely interact with the communities to ascertain that consent was provided by the local communities</w:t>
      </w:r>
      <w:r w:rsidR="00AF5E66" w:rsidRPr="002069D4">
        <w:rPr>
          <w:bCs/>
          <w:sz w:val="24"/>
          <w:szCs w:val="24"/>
        </w:rPr>
        <w:t>.</w:t>
      </w:r>
    </w:p>
    <w:p w:rsidR="00AF5E66" w:rsidRPr="00754FAF" w:rsidRDefault="00AF5E66" w:rsidP="00754FAF">
      <w:pPr>
        <w:pStyle w:val="ListParagraph"/>
        <w:tabs>
          <w:tab w:val="left" w:pos="2805"/>
        </w:tabs>
        <w:ind w:left="1080"/>
        <w:rPr>
          <w:rFonts w:asciiTheme="minorBidi" w:hAnsiTheme="minorBidi"/>
          <w:b/>
          <w:bCs/>
          <w:sz w:val="20"/>
          <w:szCs w:val="20"/>
        </w:rPr>
      </w:pPr>
    </w:p>
    <w:p w:rsidR="007C7FED" w:rsidRPr="005601E9" w:rsidRDefault="007C7FED" w:rsidP="001A765E">
      <w:pPr>
        <w:pStyle w:val="ListParagraph"/>
        <w:numPr>
          <w:ilvl w:val="0"/>
          <w:numId w:val="2"/>
        </w:numPr>
        <w:tabs>
          <w:tab w:val="left" w:pos="2805"/>
        </w:tabs>
        <w:rPr>
          <w:rFonts w:asciiTheme="minorBidi" w:hAnsiTheme="minorBidi"/>
          <w:b/>
          <w:bCs/>
          <w:sz w:val="20"/>
          <w:szCs w:val="20"/>
        </w:rPr>
      </w:pPr>
      <w:r>
        <w:rPr>
          <w:rFonts w:asciiTheme="minorBidi" w:hAnsiTheme="minorBidi"/>
          <w:sz w:val="20"/>
          <w:szCs w:val="20"/>
        </w:rPr>
        <w:t xml:space="preserve">Has your company faced any challenges in </w:t>
      </w:r>
      <w:r w:rsidR="001A765E">
        <w:rPr>
          <w:rFonts w:asciiTheme="minorBidi" w:hAnsiTheme="minorBidi"/>
          <w:sz w:val="20"/>
          <w:szCs w:val="20"/>
        </w:rPr>
        <w:t>its process to seek</w:t>
      </w:r>
      <w:r>
        <w:rPr>
          <w:rFonts w:asciiTheme="minorBidi" w:hAnsiTheme="minorBidi"/>
          <w:sz w:val="20"/>
          <w:szCs w:val="20"/>
        </w:rPr>
        <w:t xml:space="preserve"> free, prior &amp; informed consent for renewable energy projects? If so, please describe </w:t>
      </w:r>
      <w:r w:rsidR="00B6434D">
        <w:rPr>
          <w:rFonts w:asciiTheme="minorBidi" w:hAnsiTheme="minorBidi"/>
          <w:sz w:val="20"/>
          <w:szCs w:val="20"/>
        </w:rPr>
        <w:t>what steps your company has taken to overcome these challenges</w:t>
      </w:r>
      <w:r>
        <w:rPr>
          <w:rFonts w:asciiTheme="minorBidi" w:hAnsiTheme="minorBidi"/>
          <w:sz w:val="20"/>
          <w:szCs w:val="20"/>
        </w:rPr>
        <w:t>.</w:t>
      </w:r>
    </w:p>
    <w:p w:rsidR="005601E9" w:rsidRPr="002069D4" w:rsidRDefault="009A5397" w:rsidP="005601E9">
      <w:pPr>
        <w:tabs>
          <w:tab w:val="left" w:pos="2805"/>
        </w:tabs>
        <w:ind w:left="1080"/>
        <w:jc w:val="both"/>
        <w:rPr>
          <w:bCs/>
          <w:sz w:val="24"/>
          <w:szCs w:val="24"/>
          <w:highlight w:val="yellow"/>
        </w:rPr>
      </w:pPr>
      <w:r w:rsidRPr="002069D4">
        <w:rPr>
          <w:bCs/>
          <w:sz w:val="24"/>
          <w:szCs w:val="24"/>
          <w:highlight w:val="yellow"/>
        </w:rPr>
        <w:t>Broad Community Support h</w:t>
      </w:r>
      <w:r w:rsidR="00AF5E66" w:rsidRPr="002069D4">
        <w:rPr>
          <w:bCs/>
          <w:sz w:val="24"/>
          <w:szCs w:val="24"/>
          <w:highlight w:val="yellow"/>
        </w:rPr>
        <w:t xml:space="preserve">as </w:t>
      </w:r>
      <w:r w:rsidRPr="002069D4">
        <w:rPr>
          <w:bCs/>
          <w:sz w:val="24"/>
          <w:szCs w:val="24"/>
          <w:highlight w:val="yellow"/>
        </w:rPr>
        <w:t xml:space="preserve">been </w:t>
      </w:r>
      <w:r w:rsidR="00AF5E66" w:rsidRPr="002069D4">
        <w:rPr>
          <w:bCs/>
          <w:sz w:val="24"/>
          <w:szCs w:val="24"/>
          <w:highlight w:val="yellow"/>
        </w:rPr>
        <w:t xml:space="preserve">obtained through years of consultation with local communities. </w:t>
      </w:r>
    </w:p>
    <w:p w:rsidR="00B33674" w:rsidRPr="00ED77BC" w:rsidRDefault="00B33674" w:rsidP="00C517E5">
      <w:pPr>
        <w:tabs>
          <w:tab w:val="left" w:pos="2805"/>
        </w:tabs>
        <w:rPr>
          <w:rFonts w:asciiTheme="minorBidi" w:hAnsiTheme="minorBidi"/>
          <w:b/>
          <w:bCs/>
          <w:sz w:val="16"/>
          <w:szCs w:val="16"/>
        </w:rPr>
      </w:pPr>
      <w:r w:rsidRPr="002069D4">
        <w:rPr>
          <w:b/>
          <w:bCs/>
          <w:sz w:val="24"/>
          <w:szCs w:val="24"/>
        </w:rPr>
        <w:t>Security</w:t>
      </w:r>
      <w:r w:rsidR="00ED77BC" w:rsidRPr="002069D4">
        <w:rPr>
          <w:b/>
          <w:bCs/>
          <w:sz w:val="24"/>
          <w:szCs w:val="24"/>
        </w:rPr>
        <w:br/>
      </w:r>
      <w:hyperlink r:id="rId14"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B33674" w:rsidRPr="005601E9" w:rsidRDefault="00D621D4" w:rsidP="00C86DDD">
      <w:pPr>
        <w:pStyle w:val="ListParagraph"/>
        <w:numPr>
          <w:ilvl w:val="0"/>
          <w:numId w:val="2"/>
        </w:numPr>
        <w:tabs>
          <w:tab w:val="left" w:pos="2805"/>
        </w:tabs>
        <w:rPr>
          <w:rFonts w:asciiTheme="minorBidi" w:hAnsiTheme="minorBidi"/>
          <w:b/>
          <w:bCs/>
          <w:sz w:val="20"/>
          <w:szCs w:val="20"/>
        </w:rPr>
      </w:pPr>
      <w:r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Pr="00D621D4">
        <w:rPr>
          <w:rFonts w:asciiTheme="minorBidi" w:hAnsiTheme="minorBidi"/>
          <w:sz w:val="20"/>
          <w:szCs w:val="20"/>
        </w:rPr>
        <w:t xml:space="preserve">private security companies it contracts with, and/or government forces providing security to </w:t>
      </w:r>
      <w:r>
        <w:rPr>
          <w:rFonts w:asciiTheme="minorBidi" w:hAnsiTheme="minorBidi"/>
          <w:sz w:val="20"/>
          <w:szCs w:val="20"/>
        </w:rPr>
        <w:t>its</w:t>
      </w:r>
      <w:r w:rsidRPr="00D621D4">
        <w:rPr>
          <w:rFonts w:asciiTheme="minorBidi" w:hAnsiTheme="minorBidi"/>
          <w:sz w:val="20"/>
          <w:szCs w:val="20"/>
        </w:rPr>
        <w:t xml:space="preserve"> project</w:t>
      </w:r>
      <w:r>
        <w:rPr>
          <w:rFonts w:asciiTheme="minorBidi" w:hAnsiTheme="minorBidi"/>
          <w:sz w:val="20"/>
          <w:szCs w:val="20"/>
        </w:rPr>
        <w:t>s</w:t>
      </w:r>
      <w:r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Pr="00D621D4">
        <w:rPr>
          <w:rFonts w:asciiTheme="minorBidi" w:hAnsiTheme="minorBidi"/>
          <w:sz w:val="20"/>
          <w:szCs w:val="20"/>
        </w:rPr>
        <w:t xml:space="preserve"> community members, including those who may o</w:t>
      </w:r>
      <w:r>
        <w:rPr>
          <w:rFonts w:asciiTheme="minorBidi" w:hAnsiTheme="minorBidi"/>
          <w:sz w:val="20"/>
          <w:szCs w:val="20"/>
        </w:rPr>
        <w:t xml:space="preserve">ppose its projects? </w:t>
      </w:r>
    </w:p>
    <w:p w:rsidR="008A30C6" w:rsidRDefault="005601E9" w:rsidP="005601E9">
      <w:pPr>
        <w:tabs>
          <w:tab w:val="left" w:pos="2805"/>
        </w:tabs>
        <w:ind w:left="1080"/>
        <w:jc w:val="both"/>
        <w:rPr>
          <w:bCs/>
          <w:sz w:val="24"/>
          <w:szCs w:val="24"/>
          <w:highlight w:val="yellow"/>
        </w:rPr>
      </w:pPr>
      <w:r w:rsidRPr="002069D4">
        <w:rPr>
          <w:bCs/>
          <w:sz w:val="24"/>
          <w:szCs w:val="24"/>
          <w:highlight w:val="yellow"/>
        </w:rPr>
        <w:t>All contractors on site have committed to adhere to Lake Turkana Wind Power</w:t>
      </w:r>
      <w:r w:rsidR="004B6A67">
        <w:rPr>
          <w:bCs/>
          <w:sz w:val="24"/>
          <w:szCs w:val="24"/>
          <w:highlight w:val="yellow"/>
        </w:rPr>
        <w:t>’s</w:t>
      </w:r>
      <w:r w:rsidRPr="002069D4">
        <w:rPr>
          <w:bCs/>
          <w:sz w:val="24"/>
          <w:szCs w:val="24"/>
          <w:highlight w:val="yellow"/>
        </w:rPr>
        <w:t xml:space="preserve"> </w:t>
      </w:r>
      <w:r w:rsidR="004B6A67">
        <w:rPr>
          <w:bCs/>
          <w:sz w:val="24"/>
          <w:szCs w:val="24"/>
          <w:highlight w:val="yellow"/>
        </w:rPr>
        <w:t>e</w:t>
      </w:r>
      <w:r w:rsidRPr="002069D4">
        <w:rPr>
          <w:bCs/>
          <w:sz w:val="24"/>
          <w:szCs w:val="24"/>
          <w:highlight w:val="yellow"/>
        </w:rPr>
        <w:t xml:space="preserve">nvironmental and social standards, including in relation to human rights and community engagement. </w:t>
      </w:r>
    </w:p>
    <w:p w:rsidR="004B6A67" w:rsidRDefault="008A30C6" w:rsidP="004B6A67">
      <w:pPr>
        <w:tabs>
          <w:tab w:val="left" w:pos="2805"/>
        </w:tabs>
        <w:ind w:left="1080"/>
        <w:jc w:val="both"/>
        <w:rPr>
          <w:sz w:val="24"/>
          <w:szCs w:val="24"/>
          <w:highlight w:val="yellow"/>
        </w:rPr>
      </w:pPr>
      <w:r>
        <w:rPr>
          <w:sz w:val="24"/>
          <w:szCs w:val="24"/>
          <w:highlight w:val="yellow"/>
        </w:rPr>
        <w:t>LTWP</w:t>
      </w:r>
      <w:r w:rsidR="00AF5E66" w:rsidRPr="002069D4">
        <w:rPr>
          <w:sz w:val="24"/>
          <w:szCs w:val="24"/>
          <w:highlight w:val="yellow"/>
        </w:rPr>
        <w:t xml:space="preserve"> </w:t>
      </w:r>
      <w:r>
        <w:rPr>
          <w:sz w:val="24"/>
          <w:szCs w:val="24"/>
          <w:highlight w:val="yellow"/>
        </w:rPr>
        <w:t xml:space="preserve">main </w:t>
      </w:r>
      <w:r w:rsidR="00AF5E66" w:rsidRPr="002069D4">
        <w:rPr>
          <w:sz w:val="24"/>
          <w:szCs w:val="24"/>
          <w:highlight w:val="yellow"/>
        </w:rPr>
        <w:t>Contractor</w:t>
      </w:r>
      <w:r>
        <w:rPr>
          <w:sz w:val="24"/>
          <w:szCs w:val="24"/>
          <w:highlight w:val="yellow"/>
        </w:rPr>
        <w:t>s</w:t>
      </w:r>
      <w:r w:rsidR="00AF5E66" w:rsidRPr="002069D4">
        <w:rPr>
          <w:sz w:val="24"/>
          <w:szCs w:val="24"/>
          <w:highlight w:val="yellow"/>
        </w:rPr>
        <w:t>, under supervision of LTWP,</w:t>
      </w:r>
      <w:r>
        <w:rPr>
          <w:sz w:val="24"/>
          <w:szCs w:val="24"/>
          <w:highlight w:val="yellow"/>
        </w:rPr>
        <w:t xml:space="preserve"> undertake</w:t>
      </w:r>
      <w:r w:rsidR="00AF5E66" w:rsidRPr="002069D4">
        <w:rPr>
          <w:sz w:val="24"/>
          <w:szCs w:val="24"/>
          <w:highlight w:val="yellow"/>
        </w:rPr>
        <w:t xml:space="preserve"> monthly auditing of</w:t>
      </w:r>
      <w:r>
        <w:rPr>
          <w:sz w:val="24"/>
          <w:szCs w:val="24"/>
          <w:highlight w:val="yellow"/>
        </w:rPr>
        <w:t xml:space="preserve"> their</w:t>
      </w:r>
      <w:r w:rsidR="00AF5E66" w:rsidRPr="002069D4">
        <w:rPr>
          <w:sz w:val="24"/>
          <w:szCs w:val="24"/>
          <w:highlight w:val="yellow"/>
        </w:rPr>
        <w:t xml:space="preserve"> subcontractors on labour related aspects that could become human rights issues, such as payroll, accommodation and health and safety.</w:t>
      </w:r>
      <w:r w:rsidR="004B6A67">
        <w:rPr>
          <w:sz w:val="24"/>
          <w:szCs w:val="24"/>
          <w:highlight w:val="yellow"/>
        </w:rPr>
        <w:t xml:space="preserve"> </w:t>
      </w:r>
    </w:p>
    <w:p w:rsidR="004B6A67" w:rsidRPr="004B6A67" w:rsidRDefault="004B6A67" w:rsidP="004B6A67">
      <w:pPr>
        <w:tabs>
          <w:tab w:val="left" w:pos="2805"/>
        </w:tabs>
        <w:ind w:left="1080"/>
        <w:jc w:val="both"/>
        <w:rPr>
          <w:sz w:val="24"/>
          <w:szCs w:val="24"/>
          <w:highlight w:val="yellow"/>
        </w:rPr>
      </w:pPr>
      <w:r>
        <w:rPr>
          <w:sz w:val="24"/>
          <w:szCs w:val="24"/>
          <w:highlight w:val="yellow"/>
        </w:rPr>
        <w:t xml:space="preserve">LTWP itself is audited on a quarterly basis by an external party with duty of care to the Project’s Lenders. </w:t>
      </w:r>
    </w:p>
    <w:p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t>Remedy</w:t>
      </w:r>
      <w:r w:rsidR="00ED77BC">
        <w:rPr>
          <w:rFonts w:asciiTheme="minorBidi" w:hAnsiTheme="minorBidi"/>
          <w:b/>
          <w:bCs/>
          <w:sz w:val="20"/>
          <w:szCs w:val="20"/>
        </w:rPr>
        <w:br/>
      </w:r>
      <w:hyperlink r:id="rId15"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9B12F5" w:rsidRDefault="009B12F5" w:rsidP="007C7FED">
      <w:pPr>
        <w:pStyle w:val="ListParagraph"/>
        <w:numPr>
          <w:ilvl w:val="0"/>
          <w:numId w:val="2"/>
        </w:numPr>
        <w:tabs>
          <w:tab w:val="left" w:pos="2805"/>
        </w:tabs>
        <w:rPr>
          <w:rFonts w:asciiTheme="minorBidi" w:hAnsiTheme="minorBidi"/>
          <w:sz w:val="20"/>
          <w:szCs w:val="20"/>
        </w:rPr>
      </w:pPr>
      <w:r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Pr="00A54473">
        <w:rPr>
          <w:rFonts w:asciiTheme="minorBidi" w:hAnsiTheme="minorBidi"/>
          <w:sz w:val="20"/>
          <w:szCs w:val="20"/>
        </w:rPr>
        <w:t xml:space="preserve">for </w:t>
      </w:r>
      <w:r w:rsidR="006F15A7">
        <w:rPr>
          <w:rFonts w:asciiTheme="minorBidi" w:hAnsiTheme="minorBidi"/>
          <w:sz w:val="20"/>
          <w:szCs w:val="20"/>
        </w:rPr>
        <w:t>affected</w:t>
      </w:r>
      <w:r w:rsidR="006F15A7" w:rsidRPr="00A54473">
        <w:rPr>
          <w:rFonts w:asciiTheme="minorBidi" w:hAnsiTheme="minorBidi"/>
          <w:sz w:val="20"/>
          <w:szCs w:val="20"/>
        </w:rPr>
        <w:t xml:space="preserve"> </w:t>
      </w:r>
      <w:r w:rsidRPr="00A54473">
        <w:rPr>
          <w:rFonts w:asciiTheme="minorBidi" w:hAnsiTheme="minorBidi"/>
          <w:sz w:val="20"/>
          <w:szCs w:val="20"/>
        </w:rPr>
        <w:t>communities</w:t>
      </w:r>
      <w:r w:rsidR="00C86DDD">
        <w:rPr>
          <w:rFonts w:asciiTheme="minorBidi" w:hAnsiTheme="minorBidi"/>
          <w:sz w:val="20"/>
          <w:szCs w:val="20"/>
        </w:rPr>
        <w:t xml:space="preserve"> and workers</w:t>
      </w:r>
      <w:r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Pr="00A54473">
        <w:rPr>
          <w:rFonts w:asciiTheme="minorBidi" w:hAnsiTheme="minorBidi"/>
          <w:sz w:val="20"/>
          <w:szCs w:val="20"/>
        </w:rPr>
        <w:t xml:space="preserve"> </w:t>
      </w:r>
      <w:r w:rsidRPr="00A54473">
        <w:rPr>
          <w:rFonts w:asciiTheme="minorBidi" w:hAnsiTheme="minorBidi"/>
          <w:sz w:val="20"/>
          <w:szCs w:val="20"/>
        </w:rPr>
        <w:lastRenderedPageBreak/>
        <w:t>human rights abuses?</w:t>
      </w:r>
      <w:r w:rsidR="00501782" w:rsidRPr="00A54473">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6F15A7" w:rsidRPr="00B33674">
        <w:rPr>
          <w:rFonts w:asciiTheme="minorBidi" w:hAnsiTheme="minorBidi"/>
          <w:sz w:val="20"/>
          <w:szCs w:val="20"/>
        </w:rPr>
        <w:t xml:space="preserve"> </w:t>
      </w:r>
      <w:r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5F1F6F" w:rsidRPr="00B33674">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Pr="00B33674">
        <w:rPr>
          <w:rFonts w:asciiTheme="minorBidi" w:hAnsiTheme="minorBidi"/>
          <w:sz w:val="20"/>
          <w:szCs w:val="20"/>
        </w:rPr>
        <w:t>?</w:t>
      </w:r>
    </w:p>
    <w:p w:rsidR="005601E9" w:rsidRPr="0048403D" w:rsidRDefault="005601E9" w:rsidP="00754FAF">
      <w:pPr>
        <w:tabs>
          <w:tab w:val="left" w:pos="2805"/>
        </w:tabs>
        <w:ind w:left="1080"/>
        <w:jc w:val="both"/>
        <w:rPr>
          <w:sz w:val="24"/>
          <w:szCs w:val="24"/>
          <w:highlight w:val="yellow"/>
        </w:rPr>
      </w:pPr>
      <w:r w:rsidRPr="0048403D">
        <w:rPr>
          <w:sz w:val="24"/>
          <w:szCs w:val="24"/>
          <w:highlight w:val="yellow"/>
        </w:rPr>
        <w:t xml:space="preserve">LTWP </w:t>
      </w:r>
      <w:r w:rsidR="00836654" w:rsidRPr="0048403D">
        <w:rPr>
          <w:sz w:val="24"/>
          <w:szCs w:val="24"/>
          <w:highlight w:val="yellow"/>
        </w:rPr>
        <w:t xml:space="preserve">operates </w:t>
      </w:r>
      <w:r w:rsidRPr="0048403D">
        <w:rPr>
          <w:sz w:val="24"/>
          <w:szCs w:val="24"/>
          <w:highlight w:val="yellow"/>
        </w:rPr>
        <w:t xml:space="preserve">a community grievance mechanism and a separate worker grievance mechanism. </w:t>
      </w:r>
      <w:r w:rsidR="00836654" w:rsidRPr="0048403D">
        <w:rPr>
          <w:sz w:val="24"/>
          <w:szCs w:val="24"/>
          <w:highlight w:val="yellow"/>
        </w:rPr>
        <w:t xml:space="preserve">The community grievance mechanism is implemented by the CLO Team. </w:t>
      </w:r>
    </w:p>
    <w:p w:rsidR="005601E9" w:rsidRPr="0048403D" w:rsidRDefault="005601E9" w:rsidP="00754FAF">
      <w:pPr>
        <w:tabs>
          <w:tab w:val="left" w:pos="2805"/>
        </w:tabs>
        <w:ind w:left="1080"/>
        <w:jc w:val="both"/>
        <w:rPr>
          <w:sz w:val="24"/>
          <w:szCs w:val="24"/>
          <w:highlight w:val="yellow"/>
        </w:rPr>
      </w:pPr>
      <w:r w:rsidRPr="0048403D">
        <w:rPr>
          <w:sz w:val="24"/>
          <w:szCs w:val="24"/>
          <w:highlight w:val="yellow"/>
        </w:rPr>
        <w:t>Affected communit</w:t>
      </w:r>
      <w:r w:rsidR="00F521D9" w:rsidRPr="0048403D">
        <w:rPr>
          <w:sz w:val="24"/>
          <w:szCs w:val="24"/>
          <w:highlight w:val="yellow"/>
        </w:rPr>
        <w:t>y</w:t>
      </w:r>
      <w:r w:rsidRPr="0048403D">
        <w:rPr>
          <w:sz w:val="24"/>
          <w:szCs w:val="24"/>
          <w:highlight w:val="yellow"/>
        </w:rPr>
        <w:t xml:space="preserve"> member</w:t>
      </w:r>
      <w:r w:rsidR="00F521D9" w:rsidRPr="0048403D">
        <w:rPr>
          <w:sz w:val="24"/>
          <w:szCs w:val="24"/>
          <w:highlight w:val="yellow"/>
        </w:rPr>
        <w:t>s</w:t>
      </w:r>
      <w:r w:rsidRPr="0048403D">
        <w:rPr>
          <w:sz w:val="24"/>
          <w:szCs w:val="24"/>
          <w:highlight w:val="yellow"/>
        </w:rPr>
        <w:t xml:space="preserve"> were involved in the design of the community grievance mechanism, including its set-up. The CLOs are from the local community and </w:t>
      </w:r>
      <w:r w:rsidR="0014629F" w:rsidRPr="0048403D">
        <w:rPr>
          <w:sz w:val="24"/>
          <w:szCs w:val="24"/>
          <w:highlight w:val="yellow"/>
        </w:rPr>
        <w:t>have been with the</w:t>
      </w:r>
      <w:r w:rsidRPr="0048403D">
        <w:rPr>
          <w:sz w:val="24"/>
          <w:szCs w:val="24"/>
          <w:highlight w:val="yellow"/>
        </w:rPr>
        <w:t xml:space="preserve"> project for several years</w:t>
      </w:r>
      <w:r w:rsidR="00580E93" w:rsidRPr="0048403D">
        <w:rPr>
          <w:sz w:val="24"/>
          <w:szCs w:val="24"/>
          <w:highlight w:val="yellow"/>
        </w:rPr>
        <w:t>; t</w:t>
      </w:r>
      <w:r w:rsidR="00836654" w:rsidRPr="0048403D">
        <w:rPr>
          <w:sz w:val="24"/>
          <w:szCs w:val="24"/>
          <w:highlight w:val="yellow"/>
        </w:rPr>
        <w:t>hey</w:t>
      </w:r>
      <w:r w:rsidRPr="0048403D">
        <w:rPr>
          <w:sz w:val="24"/>
          <w:szCs w:val="24"/>
          <w:highlight w:val="yellow"/>
        </w:rPr>
        <w:t xml:space="preserve"> play a key role in addressing</w:t>
      </w:r>
      <w:r w:rsidR="00836654" w:rsidRPr="0048403D">
        <w:rPr>
          <w:sz w:val="24"/>
          <w:szCs w:val="24"/>
          <w:highlight w:val="yellow"/>
        </w:rPr>
        <w:t xml:space="preserve"> community</w:t>
      </w:r>
      <w:r w:rsidRPr="0048403D">
        <w:rPr>
          <w:sz w:val="24"/>
          <w:szCs w:val="24"/>
          <w:highlight w:val="yellow"/>
        </w:rPr>
        <w:t xml:space="preserve"> grievances. </w:t>
      </w:r>
    </w:p>
    <w:p w:rsidR="005601E9" w:rsidRPr="0048403D" w:rsidRDefault="005601E9" w:rsidP="00754FAF">
      <w:pPr>
        <w:tabs>
          <w:tab w:val="left" w:pos="2805"/>
        </w:tabs>
        <w:ind w:left="1080"/>
        <w:jc w:val="both"/>
        <w:rPr>
          <w:sz w:val="24"/>
          <w:szCs w:val="24"/>
        </w:rPr>
      </w:pPr>
      <w:r w:rsidRPr="0048403D">
        <w:rPr>
          <w:sz w:val="24"/>
          <w:szCs w:val="24"/>
          <w:highlight w:val="yellow"/>
        </w:rPr>
        <w:t xml:space="preserve">Worker grievances are primarily managed directly by the </w:t>
      </w:r>
      <w:r w:rsidR="00836654" w:rsidRPr="0048403D">
        <w:rPr>
          <w:sz w:val="24"/>
          <w:szCs w:val="24"/>
          <w:highlight w:val="yellow"/>
        </w:rPr>
        <w:t xml:space="preserve">construction </w:t>
      </w:r>
      <w:r w:rsidRPr="0048403D">
        <w:rPr>
          <w:sz w:val="24"/>
          <w:szCs w:val="24"/>
          <w:highlight w:val="yellow"/>
        </w:rPr>
        <w:t>contractors but can also be escalated directly to LTWP level</w:t>
      </w:r>
      <w:r w:rsidR="00836654" w:rsidRPr="0048403D">
        <w:rPr>
          <w:sz w:val="24"/>
          <w:szCs w:val="24"/>
          <w:highlight w:val="yellow"/>
        </w:rPr>
        <w:t>, in which case CLOs will intervene in order to assist in the resolution of the grievances.</w:t>
      </w:r>
    </w:p>
    <w:p w:rsidR="008A30C6" w:rsidRPr="0048403D" w:rsidRDefault="00E73CCE" w:rsidP="00E73CCE">
      <w:pPr>
        <w:tabs>
          <w:tab w:val="left" w:pos="2805"/>
        </w:tabs>
        <w:ind w:left="1080"/>
        <w:jc w:val="both"/>
        <w:rPr>
          <w:sz w:val="24"/>
          <w:szCs w:val="24"/>
        </w:rPr>
      </w:pPr>
      <w:r w:rsidRPr="0048403D">
        <w:rPr>
          <w:sz w:val="24"/>
          <w:szCs w:val="24"/>
          <w:highlight w:val="yellow"/>
        </w:rPr>
        <w:t xml:space="preserve">Please see the link to the LTWP grievance mechanism: </w:t>
      </w:r>
      <w:hyperlink r:id="rId16" w:history="1">
        <w:r w:rsidR="008A30C6" w:rsidRPr="0048403D">
          <w:rPr>
            <w:rStyle w:val="Hyperlink"/>
            <w:sz w:val="24"/>
            <w:szCs w:val="24"/>
            <w:highlight w:val="yellow"/>
          </w:rPr>
          <w:t>http://www.ltwp.co.ke/stakeholder-engagement-a-project-grievances/grievances</w:t>
        </w:r>
      </w:hyperlink>
    </w:p>
    <w:p w:rsidR="008A30C6" w:rsidRPr="0048403D" w:rsidRDefault="008A30C6" w:rsidP="00754FAF">
      <w:pPr>
        <w:tabs>
          <w:tab w:val="left" w:pos="2805"/>
        </w:tabs>
        <w:ind w:left="1080"/>
        <w:jc w:val="both"/>
        <w:rPr>
          <w:sz w:val="24"/>
          <w:szCs w:val="24"/>
        </w:rPr>
      </w:pPr>
    </w:p>
    <w:p w:rsidR="00501782" w:rsidRDefault="00501782" w:rsidP="00C86DDD">
      <w:pPr>
        <w:rPr>
          <w:rFonts w:asciiTheme="minorBidi" w:hAnsiTheme="minorBidi"/>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bookmarkStart w:id="0" w:name="_GoBack"/>
      <w:bookmarkEnd w:id="0"/>
    </w:p>
    <w:sectPr w:rsidR="00501782"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5D" w:rsidRDefault="003F555D" w:rsidP="00FA3DAA">
      <w:pPr>
        <w:spacing w:after="0" w:line="240" w:lineRule="auto"/>
      </w:pPr>
      <w:r>
        <w:separator/>
      </w:r>
    </w:p>
  </w:endnote>
  <w:endnote w:type="continuationSeparator" w:id="0">
    <w:p w:rsidR="003F555D" w:rsidRDefault="003F555D"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5D" w:rsidRDefault="003F555D" w:rsidP="00FA3DAA">
      <w:pPr>
        <w:spacing w:after="0" w:line="240" w:lineRule="auto"/>
      </w:pPr>
      <w:r>
        <w:separator/>
      </w:r>
    </w:p>
  </w:footnote>
  <w:footnote w:type="continuationSeparator" w:id="0">
    <w:p w:rsidR="003F555D" w:rsidRDefault="003F555D"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6"/>
  </w:num>
  <w:num w:numId="5">
    <w:abstractNumId w:val="15"/>
  </w:num>
  <w:num w:numId="6">
    <w:abstractNumId w:val="21"/>
  </w:num>
  <w:num w:numId="7">
    <w:abstractNumId w:val="3"/>
  </w:num>
  <w:num w:numId="8">
    <w:abstractNumId w:val="17"/>
  </w:num>
  <w:num w:numId="9">
    <w:abstractNumId w:val="12"/>
  </w:num>
  <w:num w:numId="10">
    <w:abstractNumId w:val="0"/>
  </w:num>
  <w:num w:numId="11">
    <w:abstractNumId w:val="10"/>
  </w:num>
  <w:num w:numId="12">
    <w:abstractNumId w:val="2"/>
  </w:num>
  <w:num w:numId="13">
    <w:abstractNumId w:val="19"/>
  </w:num>
  <w:num w:numId="14">
    <w:abstractNumId w:val="22"/>
  </w:num>
  <w:num w:numId="15">
    <w:abstractNumId w:val="11"/>
  </w:num>
  <w:num w:numId="16">
    <w:abstractNumId w:val="7"/>
  </w:num>
  <w:num w:numId="17">
    <w:abstractNumId w:val="9"/>
  </w:num>
  <w:num w:numId="18">
    <w:abstractNumId w:val="14"/>
  </w:num>
  <w:num w:numId="19">
    <w:abstractNumId w:val="4"/>
  </w:num>
  <w:num w:numId="20">
    <w:abstractNumId w:val="8"/>
  </w:num>
  <w:num w:numId="21">
    <w:abstractNumId w:val="2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131ED"/>
    <w:rsid w:val="0002605B"/>
    <w:rsid w:val="00026B8A"/>
    <w:rsid w:val="00044124"/>
    <w:rsid w:val="00052E2A"/>
    <w:rsid w:val="00062133"/>
    <w:rsid w:val="00076681"/>
    <w:rsid w:val="00081278"/>
    <w:rsid w:val="000816D3"/>
    <w:rsid w:val="000A273E"/>
    <w:rsid w:val="000A7775"/>
    <w:rsid w:val="000B61F5"/>
    <w:rsid w:val="000C3EED"/>
    <w:rsid w:val="000C46F7"/>
    <w:rsid w:val="000D5A94"/>
    <w:rsid w:val="000F0E25"/>
    <w:rsid w:val="000F38CC"/>
    <w:rsid w:val="000F4F5A"/>
    <w:rsid w:val="00131D7F"/>
    <w:rsid w:val="00137F81"/>
    <w:rsid w:val="0014629F"/>
    <w:rsid w:val="00165959"/>
    <w:rsid w:val="00194FA4"/>
    <w:rsid w:val="00195A55"/>
    <w:rsid w:val="0019650F"/>
    <w:rsid w:val="001A3169"/>
    <w:rsid w:val="001A765E"/>
    <w:rsid w:val="001B52B1"/>
    <w:rsid w:val="001B549D"/>
    <w:rsid w:val="001C16B9"/>
    <w:rsid w:val="001C4E96"/>
    <w:rsid w:val="001C5B8C"/>
    <w:rsid w:val="001E5C0B"/>
    <w:rsid w:val="001F3C2B"/>
    <w:rsid w:val="001F4B33"/>
    <w:rsid w:val="001F6159"/>
    <w:rsid w:val="002025E8"/>
    <w:rsid w:val="002059C0"/>
    <w:rsid w:val="002069D4"/>
    <w:rsid w:val="002144FE"/>
    <w:rsid w:val="002467DF"/>
    <w:rsid w:val="00255A32"/>
    <w:rsid w:val="00263969"/>
    <w:rsid w:val="00267560"/>
    <w:rsid w:val="002749DE"/>
    <w:rsid w:val="00275BAC"/>
    <w:rsid w:val="0028399C"/>
    <w:rsid w:val="00293AAF"/>
    <w:rsid w:val="00294468"/>
    <w:rsid w:val="002A3491"/>
    <w:rsid w:val="002A4D86"/>
    <w:rsid w:val="002A6217"/>
    <w:rsid w:val="002B2B59"/>
    <w:rsid w:val="002C4A5D"/>
    <w:rsid w:val="002D7FC0"/>
    <w:rsid w:val="002E0811"/>
    <w:rsid w:val="002E632B"/>
    <w:rsid w:val="002F1F4B"/>
    <w:rsid w:val="002F5F2F"/>
    <w:rsid w:val="002F7455"/>
    <w:rsid w:val="00307CEA"/>
    <w:rsid w:val="003158B2"/>
    <w:rsid w:val="00335C23"/>
    <w:rsid w:val="00343A7D"/>
    <w:rsid w:val="0035320B"/>
    <w:rsid w:val="00374434"/>
    <w:rsid w:val="00386E1A"/>
    <w:rsid w:val="003A315E"/>
    <w:rsid w:val="003A4488"/>
    <w:rsid w:val="003D1CDC"/>
    <w:rsid w:val="003F555D"/>
    <w:rsid w:val="0040276A"/>
    <w:rsid w:val="004122E4"/>
    <w:rsid w:val="004135F9"/>
    <w:rsid w:val="0041535D"/>
    <w:rsid w:val="004178FC"/>
    <w:rsid w:val="00432831"/>
    <w:rsid w:val="00432C60"/>
    <w:rsid w:val="00441B40"/>
    <w:rsid w:val="00443FCA"/>
    <w:rsid w:val="004517D4"/>
    <w:rsid w:val="0045698E"/>
    <w:rsid w:val="0046495D"/>
    <w:rsid w:val="004705BB"/>
    <w:rsid w:val="0048403D"/>
    <w:rsid w:val="004A1291"/>
    <w:rsid w:val="004A4B09"/>
    <w:rsid w:val="004A61B5"/>
    <w:rsid w:val="004B6620"/>
    <w:rsid w:val="004B6A67"/>
    <w:rsid w:val="004D0CB6"/>
    <w:rsid w:val="004E1115"/>
    <w:rsid w:val="004E5474"/>
    <w:rsid w:val="004F7DF7"/>
    <w:rsid w:val="00501782"/>
    <w:rsid w:val="00527330"/>
    <w:rsid w:val="00530DEE"/>
    <w:rsid w:val="00531D16"/>
    <w:rsid w:val="005349DE"/>
    <w:rsid w:val="005402F9"/>
    <w:rsid w:val="00557F10"/>
    <w:rsid w:val="005601E9"/>
    <w:rsid w:val="00572A4E"/>
    <w:rsid w:val="00573F04"/>
    <w:rsid w:val="00580069"/>
    <w:rsid w:val="00580E93"/>
    <w:rsid w:val="0059178B"/>
    <w:rsid w:val="005A0399"/>
    <w:rsid w:val="005D0F68"/>
    <w:rsid w:val="005D4169"/>
    <w:rsid w:val="005E3F88"/>
    <w:rsid w:val="005E46AD"/>
    <w:rsid w:val="005E4F5F"/>
    <w:rsid w:val="005F1F6F"/>
    <w:rsid w:val="005F3D53"/>
    <w:rsid w:val="005F7AD7"/>
    <w:rsid w:val="006031D0"/>
    <w:rsid w:val="00605CE2"/>
    <w:rsid w:val="00613D4D"/>
    <w:rsid w:val="00615B98"/>
    <w:rsid w:val="00623B2F"/>
    <w:rsid w:val="0064165A"/>
    <w:rsid w:val="006602F1"/>
    <w:rsid w:val="0066613B"/>
    <w:rsid w:val="006808D3"/>
    <w:rsid w:val="00680C45"/>
    <w:rsid w:val="00692422"/>
    <w:rsid w:val="00695CF6"/>
    <w:rsid w:val="006A20E7"/>
    <w:rsid w:val="006A666E"/>
    <w:rsid w:val="006B5C23"/>
    <w:rsid w:val="006C77FB"/>
    <w:rsid w:val="006D6EEB"/>
    <w:rsid w:val="006F15A7"/>
    <w:rsid w:val="006F4842"/>
    <w:rsid w:val="006F4FC9"/>
    <w:rsid w:val="00726855"/>
    <w:rsid w:val="0073635D"/>
    <w:rsid w:val="007520F4"/>
    <w:rsid w:val="00754FAF"/>
    <w:rsid w:val="00785360"/>
    <w:rsid w:val="00787C6F"/>
    <w:rsid w:val="007A3972"/>
    <w:rsid w:val="007A6081"/>
    <w:rsid w:val="007B265D"/>
    <w:rsid w:val="007C7FED"/>
    <w:rsid w:val="007F0D46"/>
    <w:rsid w:val="00812993"/>
    <w:rsid w:val="0082597D"/>
    <w:rsid w:val="00826874"/>
    <w:rsid w:val="00836654"/>
    <w:rsid w:val="00847B10"/>
    <w:rsid w:val="0085535C"/>
    <w:rsid w:val="008578BF"/>
    <w:rsid w:val="00864135"/>
    <w:rsid w:val="00876405"/>
    <w:rsid w:val="00876958"/>
    <w:rsid w:val="008874F1"/>
    <w:rsid w:val="00887CA1"/>
    <w:rsid w:val="00890F06"/>
    <w:rsid w:val="008A30C6"/>
    <w:rsid w:val="008B2D6A"/>
    <w:rsid w:val="008B4317"/>
    <w:rsid w:val="008B5AA8"/>
    <w:rsid w:val="008C276E"/>
    <w:rsid w:val="008D139E"/>
    <w:rsid w:val="008E1B91"/>
    <w:rsid w:val="008E7130"/>
    <w:rsid w:val="008F1BF7"/>
    <w:rsid w:val="008F40D1"/>
    <w:rsid w:val="00906DB6"/>
    <w:rsid w:val="009320FF"/>
    <w:rsid w:val="00936C5A"/>
    <w:rsid w:val="00984AB5"/>
    <w:rsid w:val="00990269"/>
    <w:rsid w:val="00990FF6"/>
    <w:rsid w:val="00993FDB"/>
    <w:rsid w:val="00997AEB"/>
    <w:rsid w:val="009A4DE1"/>
    <w:rsid w:val="009A5397"/>
    <w:rsid w:val="009B12F5"/>
    <w:rsid w:val="009F3C06"/>
    <w:rsid w:val="009F7E50"/>
    <w:rsid w:val="00A02CE8"/>
    <w:rsid w:val="00A168CE"/>
    <w:rsid w:val="00A27CDC"/>
    <w:rsid w:val="00A300EA"/>
    <w:rsid w:val="00A518E0"/>
    <w:rsid w:val="00A52AD6"/>
    <w:rsid w:val="00A54473"/>
    <w:rsid w:val="00A76D4B"/>
    <w:rsid w:val="00A903F8"/>
    <w:rsid w:val="00A93546"/>
    <w:rsid w:val="00A96D41"/>
    <w:rsid w:val="00AA18DF"/>
    <w:rsid w:val="00AA496D"/>
    <w:rsid w:val="00AB2AA8"/>
    <w:rsid w:val="00AB345A"/>
    <w:rsid w:val="00AD23DD"/>
    <w:rsid w:val="00AD38CF"/>
    <w:rsid w:val="00AD444D"/>
    <w:rsid w:val="00AE2A50"/>
    <w:rsid w:val="00AF0682"/>
    <w:rsid w:val="00AF5E66"/>
    <w:rsid w:val="00AF712E"/>
    <w:rsid w:val="00B01F1A"/>
    <w:rsid w:val="00B0400D"/>
    <w:rsid w:val="00B22FF5"/>
    <w:rsid w:val="00B33674"/>
    <w:rsid w:val="00B37AA0"/>
    <w:rsid w:val="00B473B6"/>
    <w:rsid w:val="00B5279D"/>
    <w:rsid w:val="00B63BAF"/>
    <w:rsid w:val="00B6434D"/>
    <w:rsid w:val="00B71769"/>
    <w:rsid w:val="00B71FE0"/>
    <w:rsid w:val="00B871A4"/>
    <w:rsid w:val="00B92B3B"/>
    <w:rsid w:val="00BA0044"/>
    <w:rsid w:val="00BB106E"/>
    <w:rsid w:val="00BB24DC"/>
    <w:rsid w:val="00BB42E4"/>
    <w:rsid w:val="00BC10C7"/>
    <w:rsid w:val="00BC6054"/>
    <w:rsid w:val="00BC7811"/>
    <w:rsid w:val="00BD1D89"/>
    <w:rsid w:val="00BD6911"/>
    <w:rsid w:val="00BE04FE"/>
    <w:rsid w:val="00BE06A8"/>
    <w:rsid w:val="00BF695D"/>
    <w:rsid w:val="00C05450"/>
    <w:rsid w:val="00C0677A"/>
    <w:rsid w:val="00C116F3"/>
    <w:rsid w:val="00C517E5"/>
    <w:rsid w:val="00C71800"/>
    <w:rsid w:val="00C75FF8"/>
    <w:rsid w:val="00C86DDD"/>
    <w:rsid w:val="00CA33E3"/>
    <w:rsid w:val="00CB5205"/>
    <w:rsid w:val="00CC1C0A"/>
    <w:rsid w:val="00CC7F6C"/>
    <w:rsid w:val="00CF7A46"/>
    <w:rsid w:val="00D009EA"/>
    <w:rsid w:val="00D147E0"/>
    <w:rsid w:val="00D30CCC"/>
    <w:rsid w:val="00D315D6"/>
    <w:rsid w:val="00D34C12"/>
    <w:rsid w:val="00D510C5"/>
    <w:rsid w:val="00D61380"/>
    <w:rsid w:val="00D621D4"/>
    <w:rsid w:val="00D62D4C"/>
    <w:rsid w:val="00D913F4"/>
    <w:rsid w:val="00D94FB8"/>
    <w:rsid w:val="00DA7E14"/>
    <w:rsid w:val="00DB4950"/>
    <w:rsid w:val="00DC18F6"/>
    <w:rsid w:val="00DD1B72"/>
    <w:rsid w:val="00DD45F9"/>
    <w:rsid w:val="00DE774F"/>
    <w:rsid w:val="00DF0C4D"/>
    <w:rsid w:val="00DF4186"/>
    <w:rsid w:val="00DF5D2A"/>
    <w:rsid w:val="00E02AA4"/>
    <w:rsid w:val="00E07D4B"/>
    <w:rsid w:val="00E1035E"/>
    <w:rsid w:val="00E21548"/>
    <w:rsid w:val="00E339DD"/>
    <w:rsid w:val="00E519C0"/>
    <w:rsid w:val="00E63E5D"/>
    <w:rsid w:val="00E64A1A"/>
    <w:rsid w:val="00E72734"/>
    <w:rsid w:val="00E73CCE"/>
    <w:rsid w:val="00E7744B"/>
    <w:rsid w:val="00E82FA2"/>
    <w:rsid w:val="00E96310"/>
    <w:rsid w:val="00E97A07"/>
    <w:rsid w:val="00EB3411"/>
    <w:rsid w:val="00EC0E17"/>
    <w:rsid w:val="00EC2114"/>
    <w:rsid w:val="00EC48F2"/>
    <w:rsid w:val="00ED1569"/>
    <w:rsid w:val="00ED77BC"/>
    <w:rsid w:val="00EE012C"/>
    <w:rsid w:val="00EE457A"/>
    <w:rsid w:val="00EF1942"/>
    <w:rsid w:val="00F03C9C"/>
    <w:rsid w:val="00F1784D"/>
    <w:rsid w:val="00F27D20"/>
    <w:rsid w:val="00F3210F"/>
    <w:rsid w:val="00F32958"/>
    <w:rsid w:val="00F40B7E"/>
    <w:rsid w:val="00F521D9"/>
    <w:rsid w:val="00F53D34"/>
    <w:rsid w:val="00F552EA"/>
    <w:rsid w:val="00F64DB2"/>
    <w:rsid w:val="00F72139"/>
    <w:rsid w:val="00F76C5B"/>
    <w:rsid w:val="00FA3DAA"/>
    <w:rsid w:val="00FA675C"/>
    <w:rsid w:val="00FB25BA"/>
    <w:rsid w:val="00FB5CB8"/>
    <w:rsid w:val="00FB60CC"/>
    <w:rsid w:val="00FC4053"/>
    <w:rsid w:val="00FE2521"/>
    <w:rsid w:val="00FE53D3"/>
    <w:rsid w:val="00FF1353"/>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C99F8-1FF9-40C9-A8EF-E80A4A2C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979382610">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business-action-0/issue-guidance/indigenous-peop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wp.co.ke/stakeholder-engagement-a-project-grievances/public-consultation-and-engag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twp.co.ke/stakeholder-engagement-a-project-grievances/griev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hyperlink" Target="http://business-humanrights.org/en/un-guiding-principles/implementation-tools-examples/access-to-remedies-grievance-mechanisms/non-judicial-grievance-mechanisms/company-based" TargetMode="External"/><Relationship Id="rId10" Type="http://schemas.openxmlformats.org/officeDocument/2006/relationships/hyperlink" Target="http://business-humanrights.org/en/un-guiding-principles/implementation-tools-examples/implementation-by-companies/type-of-step-taken/due-diligence-general" TargetMode="External"/><Relationship Id="rId4" Type="http://schemas.openxmlformats.org/officeDocument/2006/relationships/settings" Target="settings.xml"/><Relationship Id="rId9" Type="http://schemas.openxmlformats.org/officeDocument/2006/relationships/hyperlink" Target="http://www.ltwp.co.ke/stakeholder-engagement-a-project-grievances/resources" TargetMode="External"/><Relationship Id="rId14" Type="http://schemas.openxmlformats.org/officeDocument/2006/relationships/hyperlink" Target="http://business-humanrights.org/en/security-issues-conflict-zon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939A-ED43-47EB-B3C6-5F4038EB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Caroline Ongeri</cp:lastModifiedBy>
  <cp:revision>3</cp:revision>
  <cp:lastPrinted>2016-03-29T09:29:00Z</cp:lastPrinted>
  <dcterms:created xsi:type="dcterms:W3CDTF">2016-04-15T13:08:00Z</dcterms:created>
  <dcterms:modified xsi:type="dcterms:W3CDTF">2016-04-15T13:08:00Z</dcterms:modified>
</cp:coreProperties>
</file>